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A12F6D">
      <w:pPr>
        <w:keepNext w:val="0"/>
        <w:keepLines w:val="0"/>
        <w:pageBreakBefore w:val="0"/>
        <w:kinsoku/>
        <w:wordWrap/>
        <w:overflowPunct/>
        <w:topLinePunct w:val="0"/>
        <w:autoSpaceDE/>
        <w:autoSpaceDN/>
        <w:bidi w:val="0"/>
        <w:adjustRightInd w:val="0"/>
        <w:snapToGrid w:val="0"/>
        <w:spacing w:line="580" w:lineRule="exact"/>
        <w:ind w:left="0" w:leftChars="0" w:firstLine="440" w:firstLineChars="100"/>
        <w:jc w:val="center"/>
        <w:textAlignment w:val="auto"/>
        <w:rPr>
          <w:rFonts w:hint="eastAsia" w:ascii="Times New Roman" w:hAnsi="Times New Roman" w:eastAsia="方正小标宋简体" w:cs="方正小标宋简体"/>
          <w:bCs/>
          <w:color w:val="auto"/>
          <w:sz w:val="44"/>
          <w:szCs w:val="44"/>
          <w:lang w:eastAsia="zh-CN"/>
        </w:rPr>
      </w:pPr>
      <w:r>
        <w:rPr>
          <w:rFonts w:hint="eastAsia" w:ascii="Times New Roman" w:hAnsi="Times New Roman" w:eastAsia="方正小标宋简体" w:cs="方正小标宋简体"/>
          <w:bCs/>
          <w:color w:val="auto"/>
          <w:sz w:val="44"/>
          <w:szCs w:val="44"/>
          <w:lang w:eastAsia="zh-CN"/>
        </w:rPr>
        <w:t>中共汤阴县商务局</w:t>
      </w:r>
    </w:p>
    <w:p w14:paraId="6CE87269">
      <w:pPr>
        <w:keepNext w:val="0"/>
        <w:keepLines w:val="0"/>
        <w:pageBreakBefore w:val="0"/>
        <w:kinsoku/>
        <w:wordWrap/>
        <w:overflowPunct/>
        <w:topLinePunct w:val="0"/>
        <w:autoSpaceDE/>
        <w:autoSpaceDN/>
        <w:bidi w:val="0"/>
        <w:adjustRightInd w:val="0"/>
        <w:snapToGrid w:val="0"/>
        <w:spacing w:line="580" w:lineRule="exact"/>
        <w:ind w:left="0" w:leftChars="0" w:firstLine="440" w:firstLineChars="100"/>
        <w:jc w:val="center"/>
        <w:textAlignment w:val="auto"/>
        <w:rPr>
          <w:rFonts w:hint="eastAsia" w:ascii="Times New Roman" w:hAnsi="Times New Roman" w:eastAsia="方正小标宋简体" w:cs="方正小标宋简体"/>
          <w:bCs/>
          <w:color w:val="auto"/>
          <w:sz w:val="44"/>
          <w:szCs w:val="44"/>
          <w:lang w:eastAsia="zh-CN"/>
        </w:rPr>
      </w:pPr>
      <w:r>
        <w:rPr>
          <w:rFonts w:hint="eastAsia" w:ascii="Times New Roman" w:hAnsi="Times New Roman" w:eastAsia="方正小标宋简体" w:cs="方正小标宋简体"/>
          <w:bCs/>
          <w:color w:val="auto"/>
          <w:sz w:val="44"/>
          <w:szCs w:val="44"/>
          <w:lang w:eastAsia="zh-CN"/>
        </w:rPr>
        <w:t>关于县委第四巡察组巡察反馈意见的</w:t>
      </w:r>
    </w:p>
    <w:p w14:paraId="30666616">
      <w:pPr>
        <w:keepNext w:val="0"/>
        <w:keepLines w:val="0"/>
        <w:pageBreakBefore w:val="0"/>
        <w:kinsoku/>
        <w:wordWrap/>
        <w:overflowPunct/>
        <w:topLinePunct w:val="0"/>
        <w:autoSpaceDE/>
        <w:autoSpaceDN/>
        <w:bidi w:val="0"/>
        <w:adjustRightInd w:val="0"/>
        <w:snapToGrid w:val="0"/>
        <w:spacing w:line="580" w:lineRule="exact"/>
        <w:ind w:left="0" w:leftChars="0" w:firstLine="440" w:firstLineChars="100"/>
        <w:jc w:val="center"/>
        <w:textAlignment w:val="auto"/>
        <w:rPr>
          <w:rFonts w:hint="eastAsia" w:ascii="Times New Roman" w:hAnsi="Times New Roman" w:eastAsia="方正小标宋简体" w:cs="方正小标宋简体"/>
          <w:bCs/>
          <w:color w:val="auto"/>
          <w:sz w:val="44"/>
          <w:szCs w:val="44"/>
          <w:lang w:eastAsia="zh-CN"/>
        </w:rPr>
      </w:pPr>
      <w:r>
        <w:rPr>
          <w:rFonts w:hint="eastAsia" w:ascii="Times New Roman" w:hAnsi="Times New Roman" w:eastAsia="方正小标宋简体" w:cs="方正小标宋简体"/>
          <w:bCs/>
          <w:color w:val="auto"/>
          <w:sz w:val="44"/>
          <w:szCs w:val="44"/>
          <w:lang w:eastAsia="zh-CN"/>
        </w:rPr>
        <w:t>整改情况报告</w:t>
      </w:r>
    </w:p>
    <w:p w14:paraId="2854FD65">
      <w:pPr>
        <w:pStyle w:val="8"/>
        <w:keepNext w:val="0"/>
        <w:keepLines w:val="0"/>
        <w:pageBreakBefore w:val="0"/>
        <w:widowControl w:val="0"/>
        <w:kinsoku/>
        <w:wordWrap/>
        <w:overflowPunct/>
        <w:topLinePunct w:val="0"/>
        <w:autoSpaceDE/>
        <w:autoSpaceDN/>
        <w:bidi w:val="0"/>
        <w:adjustRightInd/>
        <w:spacing w:line="640" w:lineRule="exact"/>
        <w:textAlignment w:val="auto"/>
      </w:pPr>
    </w:p>
    <w:p w14:paraId="4BB6489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eastAsia="仿宋_GB2312"/>
          <w:lang w:eastAsia="zh-CN"/>
        </w:rPr>
      </w:pPr>
      <w:r>
        <w:rPr>
          <w:rFonts w:hint="eastAsia"/>
        </w:rPr>
        <w:t>202</w:t>
      </w:r>
      <w:r>
        <w:rPr>
          <w:rFonts w:hint="eastAsia"/>
          <w:lang w:val="en-US" w:eastAsia="zh-CN"/>
        </w:rPr>
        <w:t>5</w:t>
      </w:r>
      <w:r>
        <w:rPr>
          <w:rFonts w:hint="eastAsia"/>
        </w:rPr>
        <w:t>年1月</w:t>
      </w:r>
      <w:r>
        <w:rPr>
          <w:rStyle w:val="9"/>
          <w:rFonts w:hint="eastAsia"/>
          <w:lang w:val="en-US" w:eastAsia="zh-CN"/>
        </w:rPr>
        <w:t>8</w:t>
      </w:r>
      <w:r>
        <w:rPr>
          <w:rStyle w:val="9"/>
          <w:rFonts w:hint="eastAsia"/>
        </w:rPr>
        <w:t>日</w:t>
      </w:r>
      <w:r>
        <w:rPr>
          <w:rStyle w:val="9"/>
          <w:rFonts w:hint="eastAsia"/>
          <w:lang w:eastAsia="zh-CN"/>
        </w:rPr>
        <w:t>，县</w:t>
      </w:r>
      <w:r>
        <w:rPr>
          <w:rStyle w:val="9"/>
          <w:rFonts w:hint="eastAsia"/>
        </w:rPr>
        <w:t>委第</w:t>
      </w:r>
      <w:r>
        <w:rPr>
          <w:rStyle w:val="9"/>
          <w:rFonts w:hint="eastAsia"/>
          <w:lang w:eastAsia="zh-CN"/>
        </w:rPr>
        <w:t>四</w:t>
      </w:r>
      <w:r>
        <w:rPr>
          <w:rStyle w:val="9"/>
          <w:rFonts w:hint="eastAsia"/>
        </w:rPr>
        <w:t>巡察组向</w:t>
      </w:r>
      <w:r>
        <w:rPr>
          <w:rStyle w:val="9"/>
          <w:rFonts w:hint="eastAsia"/>
          <w:lang w:eastAsia="zh-CN"/>
        </w:rPr>
        <w:t>县商务</w:t>
      </w:r>
      <w:r>
        <w:rPr>
          <w:rStyle w:val="9"/>
          <w:rFonts w:hint="eastAsia"/>
        </w:rPr>
        <w:t>局党</w:t>
      </w:r>
      <w:r>
        <w:rPr>
          <w:rStyle w:val="9"/>
          <w:rFonts w:hint="eastAsia"/>
          <w:lang w:eastAsia="zh-CN"/>
        </w:rPr>
        <w:t>组</w:t>
      </w:r>
      <w:r>
        <w:rPr>
          <w:rStyle w:val="9"/>
          <w:rFonts w:hint="eastAsia"/>
        </w:rPr>
        <w:t>反馈了巡察意见，</w:t>
      </w:r>
      <w:r>
        <w:rPr>
          <w:rStyle w:val="9"/>
        </w:rPr>
        <w:t>指出了巡察中发现的</w:t>
      </w:r>
      <w:r>
        <w:rPr>
          <w:rStyle w:val="9"/>
          <w:rFonts w:hint="eastAsia"/>
          <w:lang w:val="en-US" w:eastAsia="zh-CN"/>
        </w:rPr>
        <w:t>3</w:t>
      </w:r>
      <w:r>
        <w:rPr>
          <w:rStyle w:val="9"/>
        </w:rPr>
        <w:t>个方面</w:t>
      </w:r>
      <w:r>
        <w:rPr>
          <w:rStyle w:val="9"/>
          <w:rFonts w:hint="eastAsia"/>
          <w:lang w:val="en-US" w:eastAsia="zh-CN"/>
        </w:rPr>
        <w:t>3</w:t>
      </w:r>
      <w:r>
        <w:rPr>
          <w:rStyle w:val="9"/>
        </w:rPr>
        <w:t>8个问题，</w:t>
      </w:r>
      <w:r>
        <w:rPr>
          <w:rFonts w:hint="eastAsia"/>
        </w:rPr>
        <w:t>有针对性地提出了意见建议。自接受巡察以来，我单位高度重视巡察反馈问题，把整改工作作为一项重大政治任务来抓，认真贯彻落实巡察工作要求，积极采取有效措施，扎实推进整改工作。现将巡察反馈问题整改情况报告如下</w:t>
      </w:r>
      <w:r>
        <w:rPr>
          <w:rFonts w:hint="eastAsia"/>
          <w:lang w:eastAsia="zh-CN"/>
        </w:rPr>
        <w:t>。</w:t>
      </w:r>
    </w:p>
    <w:p w14:paraId="0321D2F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黑体" w:hAnsi="黑体" w:eastAsia="黑体" w:cs="黑体"/>
        </w:rPr>
      </w:pPr>
      <w:r>
        <w:rPr>
          <w:rFonts w:hint="eastAsia" w:ascii="黑体" w:hAnsi="黑体" w:eastAsia="黑体" w:cs="黑体"/>
        </w:rPr>
        <w:t>一、主要做法​</w:t>
      </w:r>
    </w:p>
    <w:p w14:paraId="636E25A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rPr>
      </w:pPr>
      <w:r>
        <w:rPr>
          <w:rFonts w:hint="eastAsia" w:ascii="楷体" w:hAnsi="楷体" w:eastAsia="楷体" w:cs="楷体"/>
          <w:lang w:val="en-US" w:eastAsia="zh-CN"/>
        </w:rPr>
        <w:t>（一）</w:t>
      </w:r>
      <w:r>
        <w:rPr>
          <w:rFonts w:hint="eastAsia" w:ascii="楷体" w:hAnsi="楷体" w:eastAsia="楷体" w:cs="楷体"/>
        </w:rPr>
        <w:t>提升政治站位，强化组织引领</w:t>
      </w:r>
      <w:r>
        <w:rPr>
          <w:rFonts w:hint="eastAsia" w:ascii="楷体" w:hAnsi="楷体" w:eastAsia="楷体" w:cs="楷体"/>
          <w:lang w:eastAsia="zh-CN"/>
        </w:rPr>
        <w:t>。</w:t>
      </w:r>
      <w:r>
        <w:rPr>
          <w:rFonts w:hint="eastAsia"/>
        </w:rPr>
        <w:t>巡察反馈意见下达后，</w:t>
      </w:r>
      <w:r>
        <w:rPr>
          <w:rFonts w:hint="eastAsia"/>
          <w:lang w:val="en-US" w:eastAsia="zh-CN"/>
        </w:rPr>
        <w:t>我局</w:t>
      </w:r>
      <w:r>
        <w:rPr>
          <w:rFonts w:hint="eastAsia"/>
        </w:rPr>
        <w:t>把巡察整改作为首要政治任务，第一时间成立整改领导小组。</w:t>
      </w:r>
      <w:r>
        <w:rPr>
          <w:rFonts w:hint="eastAsia"/>
          <w:lang w:val="en-US" w:eastAsia="zh-CN"/>
        </w:rPr>
        <w:t>并</w:t>
      </w:r>
      <w:r>
        <w:rPr>
          <w:rFonts w:hint="eastAsia"/>
        </w:rPr>
        <w:t>迅速召开专题会议，深入学习贯彻习近平总书记关于巡视巡察工作的重要讲话精神，对巡察反馈问题展开深入研讨，精准剖析问题根源</w:t>
      </w:r>
      <w:r>
        <w:rPr>
          <w:rFonts w:hint="eastAsia"/>
          <w:lang w:eastAsia="zh-CN"/>
        </w:rPr>
        <w:t>，</w:t>
      </w:r>
      <w:r>
        <w:rPr>
          <w:rFonts w:hint="eastAsia"/>
        </w:rPr>
        <w:t>把整改与干部作风建设、日常业务提升相结合，制定</w:t>
      </w:r>
      <w:r>
        <w:rPr>
          <w:rFonts w:hint="eastAsia"/>
          <w:lang w:val="en-US" w:eastAsia="zh-CN"/>
        </w:rPr>
        <w:t>整改责任清单</w:t>
      </w:r>
      <w:r>
        <w:rPr>
          <w:rFonts w:hint="eastAsia"/>
        </w:rPr>
        <w:t>，明确从党建到业务的全方位整改路径，确保每项工作有人抓、有标准、有节点。</w:t>
      </w:r>
    </w:p>
    <w:p w14:paraId="211A27E6">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rPr>
      </w:pPr>
      <w:r>
        <w:rPr>
          <w:rFonts w:hint="eastAsia" w:ascii="楷体" w:hAnsi="楷体" w:eastAsia="楷体" w:cs="楷体"/>
          <w:lang w:val="en-US" w:eastAsia="zh-CN"/>
        </w:rPr>
        <w:t>（二）</w:t>
      </w:r>
      <w:r>
        <w:rPr>
          <w:rFonts w:hint="eastAsia" w:ascii="楷体" w:hAnsi="楷体" w:eastAsia="楷体" w:cs="楷体"/>
        </w:rPr>
        <w:t>拟定整改</w:t>
      </w:r>
      <w:r>
        <w:rPr>
          <w:rFonts w:hint="eastAsia" w:ascii="楷体" w:hAnsi="楷体" w:eastAsia="楷体" w:cs="楷体"/>
          <w:lang w:val="en-US" w:eastAsia="zh-CN"/>
        </w:rPr>
        <w:t>台账</w:t>
      </w:r>
      <w:r>
        <w:rPr>
          <w:rFonts w:hint="eastAsia" w:ascii="楷体" w:hAnsi="楷体" w:eastAsia="楷体" w:cs="楷体"/>
        </w:rPr>
        <w:t>，明晰整改任务</w:t>
      </w:r>
      <w:r>
        <w:rPr>
          <w:rFonts w:hint="eastAsia" w:ascii="楷体" w:hAnsi="楷体" w:eastAsia="楷体" w:cs="楷体"/>
          <w:lang w:eastAsia="zh-CN"/>
        </w:rPr>
        <w:t>。</w:t>
      </w:r>
      <w:r>
        <w:rPr>
          <w:rFonts w:hint="eastAsia"/>
        </w:rPr>
        <w:t>针对反馈意见，局党组召开专题</w:t>
      </w:r>
      <w:r>
        <w:rPr>
          <w:rFonts w:hint="eastAsia"/>
          <w:lang w:val="en-US" w:eastAsia="zh-CN"/>
        </w:rPr>
        <w:t>会议</w:t>
      </w:r>
      <w:r>
        <w:rPr>
          <w:rFonts w:hint="eastAsia"/>
        </w:rPr>
        <w:t>，剖析根源，反思反省，从思想上进一步提高认识、端正态度，在不折不扣、全面扎实抓好整改落实上形成共识、明确目标。制定印发《中共汤阴县商务局党组关于县委第四巡察组巡察反馈意见的整改落实方案》，对反馈的具体问题明确责任领导、责任部门、责任人，及时研究制定整改措施，一一细化分解任务，落实整改责任，同时建立工作台账，实施“台账管理”和“销号落实”制度，对重点问题进行跟踪督办，定期</w:t>
      </w:r>
      <w:r>
        <w:rPr>
          <w:rFonts w:hint="eastAsia"/>
          <w:lang w:val="en-US" w:eastAsia="zh-CN"/>
        </w:rPr>
        <w:t>听取</w:t>
      </w:r>
      <w:r>
        <w:rPr>
          <w:rFonts w:hint="eastAsia"/>
        </w:rPr>
        <w:t>进展情况。</w:t>
      </w:r>
    </w:p>
    <w:p w14:paraId="0B9BDCD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rPr>
      </w:pPr>
      <w:r>
        <w:rPr>
          <w:rFonts w:hint="eastAsia" w:ascii="楷体" w:hAnsi="楷体" w:eastAsia="楷体" w:cs="楷体"/>
          <w:lang w:val="en-US" w:eastAsia="zh-CN"/>
        </w:rPr>
        <w:t>（三）</w:t>
      </w:r>
      <w:r>
        <w:rPr>
          <w:rFonts w:hint="eastAsia" w:ascii="楷体" w:hAnsi="楷体" w:eastAsia="楷体" w:cs="楷体"/>
        </w:rPr>
        <w:t>注重标本兼治，切实提高整改工作质效。</w:t>
      </w:r>
      <w:r>
        <w:rPr>
          <w:rFonts w:hint="eastAsia"/>
          <w:lang w:val="en-US" w:eastAsia="zh-CN"/>
        </w:rPr>
        <w:t>在整改过程中，紧紧抓住重点问题和关键环节，带动相关问题解决，提高整改效率。坚持把整改巡察组反馈问题与落实巡察组工作建议相结合，把巡察整改与持续改进作风、改进工作、提高工作科学化水平紧密结合，发挥巡察整改对各项工作的推动作用，把整改成果常效化制度化，以长效机制不断夯实巩固整改成果。</w:t>
      </w:r>
    </w:p>
    <w:p w14:paraId="771F4D51">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黑体" w:hAnsi="黑体" w:eastAsia="黑体" w:cs="黑体"/>
        </w:rPr>
      </w:pPr>
      <w:r>
        <w:rPr>
          <w:rFonts w:hint="eastAsia" w:ascii="黑体" w:hAnsi="黑体" w:eastAsia="黑体" w:cs="黑体"/>
        </w:rPr>
        <w:t>二、整改工作完成情况</w:t>
      </w:r>
    </w:p>
    <w:p w14:paraId="21F7DD52">
      <w:pPr>
        <w:pStyle w:val="11"/>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lang w:val="en-US" w:eastAsia="zh-CN"/>
        </w:rPr>
      </w:pPr>
      <w:r>
        <w:rPr>
          <w:rFonts w:hint="eastAsia"/>
          <w:color w:val="auto"/>
          <w:lang w:val="en-US" w:eastAsia="zh-CN"/>
        </w:rPr>
        <w:t>（一）</w:t>
      </w:r>
      <w:r>
        <w:rPr>
          <w:rFonts w:hint="eastAsia"/>
          <w:color w:val="auto"/>
          <w:lang w:eastAsia="zh-CN"/>
        </w:rPr>
        <w:t>党中央决策部署</w:t>
      </w:r>
      <w:r>
        <w:rPr>
          <w:rFonts w:hint="eastAsia"/>
          <w:color w:val="auto"/>
          <w:lang w:val="en-US" w:eastAsia="zh-CN"/>
        </w:rPr>
        <w:t>未</w:t>
      </w:r>
      <w:r>
        <w:rPr>
          <w:rFonts w:hint="eastAsia"/>
          <w:color w:val="auto"/>
          <w:lang w:eastAsia="zh-CN"/>
        </w:rPr>
        <w:t>落实落细，履职尽责还不够深入</w:t>
      </w:r>
    </w:p>
    <w:p w14:paraId="38B8D904">
      <w:pPr>
        <w:pStyle w:val="8"/>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3" w:firstLineChars="200"/>
        <w:textAlignment w:val="auto"/>
        <w:rPr>
          <w:rFonts w:hint="eastAsia"/>
          <w:b/>
          <w:bCs/>
          <w:color w:val="auto"/>
          <w:lang w:eastAsia="zh-CN"/>
        </w:rPr>
      </w:pPr>
      <w:r>
        <w:rPr>
          <w:rFonts w:hint="eastAsia"/>
          <w:b/>
          <w:bCs/>
          <w:color w:val="auto"/>
          <w:lang w:eastAsia="zh-CN"/>
        </w:rPr>
        <w:t>“第一议题”制度执行有偏差。</w:t>
      </w:r>
    </w:p>
    <w:p w14:paraId="0235CC63">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color w:val="auto"/>
          <w:lang w:val="en-US" w:eastAsia="zh-CN"/>
        </w:rPr>
      </w:pPr>
      <w:r>
        <w:rPr>
          <w:rFonts w:hint="eastAsia"/>
          <w:b w:val="0"/>
          <w:bCs w:val="0"/>
          <w:color w:val="auto"/>
          <w:lang w:val="en-US" w:eastAsia="zh-CN"/>
        </w:rPr>
        <w:t>（1）执行不严格。2021年党组会议中存在8次未落实“第一议题”制度，2022年党组会议中存在6次未落实“第一议题”制度。</w:t>
      </w:r>
    </w:p>
    <w:p w14:paraId="3FECD35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bCs/>
          <w:color w:val="auto"/>
          <w:lang w:val="en-US" w:eastAsia="zh-CN"/>
        </w:rPr>
      </w:pPr>
      <w:r>
        <w:rPr>
          <w:rFonts w:hint="eastAsia"/>
          <w:b w:val="0"/>
          <w:bCs w:val="0"/>
          <w:color w:val="auto"/>
          <w:lang w:val="en-US" w:eastAsia="zh-CN"/>
        </w:rPr>
        <w:t>整改情况：</w:t>
      </w:r>
    </w:p>
    <w:p w14:paraId="70ABC22A">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color w:val="auto"/>
          <w:lang w:val="en-US" w:eastAsia="zh-CN"/>
        </w:rPr>
      </w:pPr>
      <w:r>
        <w:rPr>
          <w:rFonts w:hint="eastAsia"/>
          <w:color w:val="auto"/>
          <w:lang w:val="en-US" w:eastAsia="zh-CN"/>
        </w:rPr>
        <w:t>一是健全制度建设，对“第一议题”制度进行细化和完善。按照《中共河南省委办公厅关于印发〈党委（党组）“第一议题”制度〉的通知》的相关要求，结合商务局工作实际，制定《商务局“第一议题”制度》。目前所召开的党组会议均开展“第一议题”学习，并开展研讨交流；二是加强学习教育。2025年2月10日，组织全体干部职工学习党委（党组）第一议题制度，进一步加强全体干部职工的理论水平和政治觉悟。</w:t>
      </w:r>
    </w:p>
    <w:p w14:paraId="229B007C">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color w:val="auto"/>
          <w:lang w:val="en-US" w:eastAsia="zh-CN"/>
        </w:rPr>
      </w:pPr>
      <w:r>
        <w:rPr>
          <w:rFonts w:hint="default"/>
          <w:color w:val="auto"/>
          <w:lang w:val="en-US" w:eastAsia="zh-CN"/>
        </w:rPr>
        <w:t>已完成整改，并长期坚持。</w:t>
      </w:r>
    </w:p>
    <w:p w14:paraId="498A30DF">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color w:val="auto"/>
          <w:lang w:val="en-US" w:eastAsia="zh-CN"/>
        </w:rPr>
      </w:pPr>
      <w:r>
        <w:rPr>
          <w:rFonts w:hint="eastAsia"/>
          <w:b w:val="0"/>
          <w:bCs w:val="0"/>
          <w:color w:val="auto"/>
          <w:lang w:val="en-US" w:eastAsia="zh-CN"/>
        </w:rPr>
        <w:t>（2）在落实中存在形式主义。2021年至2024年所有党组会议执行“第一议题”，学习习近平总书记重要讲话精神时，无交流、发言、总结环节，党组成员不能结合学习推进工作，党组也未结合实际提出贯彻落实意见。</w:t>
      </w:r>
    </w:p>
    <w:p w14:paraId="7B1889F7">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bCs/>
          <w:color w:val="auto"/>
          <w:lang w:val="en-US" w:eastAsia="zh-CN"/>
        </w:rPr>
      </w:pPr>
      <w:r>
        <w:rPr>
          <w:rFonts w:hint="eastAsia"/>
          <w:b w:val="0"/>
          <w:bCs w:val="0"/>
          <w:color w:val="auto"/>
          <w:lang w:val="en-US" w:eastAsia="zh-CN"/>
        </w:rPr>
        <w:t>整改情况：</w:t>
      </w:r>
    </w:p>
    <w:p w14:paraId="3ECD51E6">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lang w:eastAsia="zh-CN"/>
        </w:rPr>
      </w:pPr>
      <w:r>
        <w:rPr>
          <w:rFonts w:hint="eastAsia"/>
          <w:b w:val="0"/>
          <w:bCs w:val="0"/>
          <w:lang w:eastAsia="zh-CN"/>
        </w:rPr>
        <w:t>一是强化考核评价。将“第一议题”制度学习情况作为意识形态重要考核内容，纳入领导班子和党员干部的绩效考核、党建工作述职述廉述学考核当中加强互动交流；二是严格执行“第一议题”制度要求，党组成员把学习内容结合工作开展，进行研讨交流，党组书记进行强调总结，为下一步贯彻落实工作奠定思想基础。</w:t>
      </w:r>
    </w:p>
    <w:p w14:paraId="085BEBC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lang w:val="en-US" w:eastAsia="zh-CN"/>
        </w:rPr>
      </w:pPr>
      <w:r>
        <w:rPr>
          <w:rFonts w:hint="eastAsia"/>
          <w:b w:val="0"/>
          <w:bCs w:val="0"/>
          <w:lang w:val="en-US" w:eastAsia="zh-CN"/>
        </w:rPr>
        <w:t>已完成整改，并长期坚持。</w:t>
      </w:r>
    </w:p>
    <w:p w14:paraId="505F8832">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color w:val="auto"/>
          <w:lang w:val="en-US" w:eastAsia="zh-CN"/>
        </w:rPr>
      </w:pPr>
      <w:r>
        <w:rPr>
          <w:rFonts w:hint="eastAsia" w:ascii="Times New Roman" w:hAnsi="Times New Roman" w:eastAsia="仿宋_GB2312" w:cs="方正小标宋简体"/>
          <w:b w:val="0"/>
          <w:bCs w:val="0"/>
          <w:color w:val="auto"/>
          <w:kern w:val="2"/>
          <w:sz w:val="32"/>
          <w:szCs w:val="44"/>
          <w:lang w:val="en-US" w:eastAsia="zh-CN" w:bidi="ar-SA"/>
        </w:rPr>
        <w:t>（3）</w:t>
      </w:r>
      <w:r>
        <w:rPr>
          <w:rFonts w:hint="eastAsia"/>
          <w:b w:val="0"/>
          <w:bCs w:val="0"/>
          <w:color w:val="auto"/>
          <w:lang w:val="en-US" w:eastAsia="zh-CN"/>
        </w:rPr>
        <w:t>未及时跟进学。“第一议题”学习习近平总书记最新重要讲话、重要文章及重要指示批示精神存在滞后现象。</w:t>
      </w:r>
    </w:p>
    <w:p w14:paraId="1C8E8ED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color w:val="auto"/>
          <w:lang w:val="en-US" w:eastAsia="zh-CN"/>
        </w:rPr>
      </w:pPr>
      <w:r>
        <w:rPr>
          <w:rFonts w:hint="eastAsia"/>
          <w:b w:val="0"/>
          <w:bCs w:val="0"/>
          <w:color w:val="auto"/>
          <w:lang w:val="en-US" w:eastAsia="zh-CN"/>
        </w:rPr>
        <w:t>整改情况：</w:t>
      </w:r>
    </w:p>
    <w:p w14:paraId="2460ED29">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b w:val="0"/>
          <w:bCs w:val="0"/>
          <w:lang w:val="en-US" w:eastAsia="zh-CN"/>
        </w:rPr>
      </w:pPr>
      <w:r>
        <w:rPr>
          <w:rFonts w:hint="eastAsia"/>
          <w:b w:val="0"/>
          <w:bCs w:val="0"/>
          <w:lang w:eastAsia="zh-CN"/>
        </w:rPr>
        <w:t>按照县委宣传部印发的党组“第一议题”学习参考内容，通过共产党员网、新华网等渠道，把学习习近平新时代中国特色社会主义思想、习近平总书记重要讲话精神等，作为“第一议题”学习的重要内容，并紧密结合重点工作，第一时间组织传达学习。</w:t>
      </w:r>
      <w:r>
        <w:rPr>
          <w:rFonts w:hint="eastAsia"/>
          <w:b w:val="0"/>
          <w:bCs w:val="0"/>
          <w:lang w:val="en-US" w:eastAsia="zh-CN"/>
        </w:rPr>
        <w:t>2025年1月20日召开党组会，对1月7日习近平总书记对西藏日喀则市定日县6.8级地震做出重要指示。</w:t>
      </w:r>
    </w:p>
    <w:p w14:paraId="20E27BA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textAlignment w:val="auto"/>
        <w:rPr>
          <w:rFonts w:hint="default"/>
          <w:b w:val="0"/>
          <w:bCs w:val="0"/>
          <w:lang w:val="en-US" w:eastAsia="zh-CN"/>
        </w:rPr>
      </w:pPr>
      <w:r>
        <w:rPr>
          <w:rFonts w:hint="eastAsia"/>
          <w:b w:val="0"/>
          <w:bCs w:val="0"/>
          <w:lang w:val="en-US" w:eastAsia="zh-CN"/>
        </w:rPr>
        <w:t>已完成整改，并长期坚持。</w:t>
      </w:r>
    </w:p>
    <w:p w14:paraId="4983C0B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2、文风会风不严谨。</w:t>
      </w:r>
    </w:p>
    <w:p w14:paraId="1508E51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color w:val="000000" w:themeColor="text1"/>
          <w:lang w:val="en-US" w:eastAsia="zh-CN"/>
          <w14:textFill>
            <w14:solidFill>
              <w14:schemeClr w14:val="tx1"/>
            </w14:solidFill>
          </w14:textFill>
        </w:rPr>
      </w:pPr>
      <w:r>
        <w:rPr>
          <w:rFonts w:hint="eastAsia"/>
          <w:b w:val="0"/>
          <w:bCs/>
          <w:color w:val="000000" w:themeColor="text1"/>
          <w:lang w:val="en-US" w:eastAsia="zh-CN"/>
          <w14:textFill>
            <w14:solidFill>
              <w14:schemeClr w14:val="tx1"/>
            </w14:solidFill>
          </w14:textFill>
        </w:rPr>
        <w:t>（1）发文时间存在前后矛盾。</w:t>
      </w:r>
    </w:p>
    <w:p w14:paraId="3344B40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color w:val="000000" w:themeColor="text1"/>
          <w:lang w:val="en-US" w:eastAsia="zh-CN"/>
          <w14:textFill>
            <w14:solidFill>
              <w14:schemeClr w14:val="tx1"/>
            </w14:solidFill>
          </w14:textFill>
        </w:rPr>
      </w:pPr>
      <w:r>
        <w:rPr>
          <w:rFonts w:hint="eastAsia"/>
          <w:b w:val="0"/>
          <w:bCs/>
          <w:color w:val="auto"/>
          <w:lang w:val="en-US" w:eastAsia="zh-CN"/>
        </w:rPr>
        <w:t>整改情况：</w:t>
      </w:r>
    </w:p>
    <w:p w14:paraId="77BDB543">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lang w:eastAsia="zh-CN"/>
        </w:rPr>
      </w:pPr>
      <w:r>
        <w:rPr>
          <w:rFonts w:hint="eastAsia"/>
          <w:b w:val="0"/>
          <w:bCs/>
          <w:lang w:eastAsia="zh-CN"/>
        </w:rPr>
        <w:t>一是制定《汤阴县商务局公文管理制度》，对公文的行文要求，审批流转、收发文管理、归档管理等内容进行明确要求，确保公文的实效性、真实性、严谨性、准确性；二是开展公文写作培训。2025年2月11日，商务局组织全体干部职工开展公文写作专题培训，围绕公文种类、格式规范、写作技巧以及常见问题等内容进行了系统学习。</w:t>
      </w:r>
    </w:p>
    <w:p w14:paraId="3CBF1C7C">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lang w:eastAsia="zh-CN"/>
        </w:rPr>
      </w:pPr>
      <w:r>
        <w:rPr>
          <w:rFonts w:hint="eastAsia"/>
          <w:b w:val="0"/>
          <w:bCs/>
          <w:lang w:eastAsia="zh-CN"/>
        </w:rPr>
        <w:t>已完成整改，并长期坚持。</w:t>
      </w:r>
    </w:p>
    <w:p w14:paraId="2E54AA1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color w:val="000000" w:themeColor="text1"/>
          <w:lang w:val="en-US" w:eastAsia="zh-CN"/>
          <w14:textFill>
            <w14:solidFill>
              <w14:schemeClr w14:val="tx1"/>
            </w14:solidFill>
          </w14:textFill>
        </w:rPr>
      </w:pPr>
      <w:r>
        <w:rPr>
          <w:rFonts w:hint="eastAsia" w:ascii="Times New Roman" w:hAnsi="Times New Roman" w:eastAsia="仿宋_GB2312" w:cs="方正小标宋简体"/>
          <w:b w:val="0"/>
          <w:bCs/>
          <w:color w:val="000000" w:themeColor="text1"/>
          <w:kern w:val="2"/>
          <w:sz w:val="32"/>
          <w:szCs w:val="44"/>
          <w:lang w:val="en-US" w:eastAsia="zh-CN" w:bidi="ar-SA"/>
          <w14:textFill>
            <w14:solidFill>
              <w14:schemeClr w14:val="tx1"/>
            </w14:solidFill>
          </w14:textFill>
        </w:rPr>
        <w:t>（2）</w:t>
      </w:r>
      <w:r>
        <w:rPr>
          <w:rFonts w:hint="eastAsia"/>
          <w:b w:val="0"/>
          <w:bCs/>
          <w:color w:val="000000" w:themeColor="text1"/>
          <w:lang w:val="en-US" w:eastAsia="zh-CN"/>
          <w14:textFill>
            <w14:solidFill>
              <w14:schemeClr w14:val="tx1"/>
            </w14:solidFill>
          </w14:textFill>
        </w:rPr>
        <w:t>公文缺乏严谨性。如：汤商务〔2021〕50号、汤商务〔2022〕6号存在错别字。</w:t>
      </w:r>
    </w:p>
    <w:p w14:paraId="2A2F847F">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color w:val="000000" w:themeColor="text1"/>
          <w:lang w:val="en-US" w:eastAsia="zh-CN"/>
          <w14:textFill>
            <w14:solidFill>
              <w14:schemeClr w14:val="tx1"/>
            </w14:solidFill>
          </w14:textFill>
        </w:rPr>
      </w:pPr>
      <w:r>
        <w:rPr>
          <w:rFonts w:hint="eastAsia"/>
          <w:b w:val="0"/>
          <w:bCs/>
          <w:color w:val="auto"/>
          <w:lang w:val="en-US" w:eastAsia="zh-CN"/>
        </w:rPr>
        <w:t>整改情况：</w:t>
      </w:r>
    </w:p>
    <w:p w14:paraId="38D4750E">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lang w:eastAsia="zh-CN"/>
        </w:rPr>
      </w:pPr>
      <w:r>
        <w:rPr>
          <w:rFonts w:hint="eastAsia"/>
          <w:b w:val="0"/>
          <w:bCs/>
          <w:lang w:eastAsia="zh-CN"/>
        </w:rPr>
        <w:t>一是制定公文写作规范手册，明确各类公文、报告、宣传文案等的格式要求；二是开展业务培训和学习交流。2025年3月3日，商务局组织开展DeepSeek应用专题培训会，为各股室在公文编辑、提升政务服务等方面提供思路和有效解决方案；三是加强文件、会议记录、党建记录的监督检查。2025年3月31日，商务局组织办公室人员对局机关2025年第一季度各项发文和会议记录开展专项检查，切实推进支部组织生活常态化、规范化进行。</w:t>
      </w:r>
    </w:p>
    <w:p w14:paraId="735231EA">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lang w:eastAsia="zh-CN"/>
        </w:rPr>
      </w:pPr>
      <w:r>
        <w:rPr>
          <w:rFonts w:hint="eastAsia"/>
          <w:b w:val="0"/>
          <w:bCs/>
          <w:lang w:eastAsia="zh-CN"/>
        </w:rPr>
        <w:t>已完成整改，并长期坚持。</w:t>
      </w:r>
    </w:p>
    <w:p w14:paraId="591EC31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color w:val="000000" w:themeColor="text1"/>
          <w:lang w:val="en-US" w:eastAsia="zh-CN"/>
          <w14:textFill>
            <w14:solidFill>
              <w14:schemeClr w14:val="tx1"/>
            </w14:solidFill>
          </w14:textFill>
        </w:rPr>
      </w:pPr>
      <w:r>
        <w:rPr>
          <w:rFonts w:hint="eastAsia" w:ascii="Times New Roman" w:hAnsi="Times New Roman" w:eastAsia="仿宋_GB2312" w:cs="方正小标宋简体"/>
          <w:b w:val="0"/>
          <w:bCs/>
          <w:color w:val="000000" w:themeColor="text1"/>
          <w:kern w:val="2"/>
          <w:sz w:val="32"/>
          <w:szCs w:val="44"/>
          <w:lang w:val="en-US" w:eastAsia="zh-CN" w:bidi="ar-SA"/>
          <w14:textFill>
            <w14:solidFill>
              <w14:schemeClr w14:val="tx1"/>
            </w14:solidFill>
          </w14:textFill>
        </w:rPr>
        <w:t>（3）</w:t>
      </w:r>
      <w:r>
        <w:rPr>
          <w:rFonts w:hint="eastAsia"/>
          <w:b w:val="0"/>
          <w:bCs/>
          <w:color w:val="000000" w:themeColor="text1"/>
          <w:lang w:val="en-US" w:eastAsia="zh-CN"/>
          <w14:textFill>
            <w14:solidFill>
              <w14:schemeClr w14:val="tx1"/>
            </w14:solidFill>
          </w14:textFill>
        </w:rPr>
        <w:t>会议存在“拿来主义”。</w:t>
      </w:r>
    </w:p>
    <w:p w14:paraId="01800A13">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color w:val="000000" w:themeColor="text1"/>
          <w:lang w:val="en-US" w:eastAsia="zh-CN"/>
          <w14:textFill>
            <w14:solidFill>
              <w14:schemeClr w14:val="tx1"/>
            </w14:solidFill>
          </w14:textFill>
        </w:rPr>
      </w:pPr>
      <w:r>
        <w:rPr>
          <w:rFonts w:hint="eastAsia"/>
          <w:b w:val="0"/>
          <w:bCs/>
          <w:color w:val="auto"/>
          <w:lang w:val="en-US" w:eastAsia="zh-CN"/>
        </w:rPr>
        <w:t>整改情况：</w:t>
      </w:r>
    </w:p>
    <w:p w14:paraId="287D3BF3">
      <w:pPr>
        <w:pStyle w:val="8"/>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eastAsia"/>
          <w:b w:val="0"/>
          <w:bCs/>
          <w:lang w:eastAsia="zh-CN"/>
        </w:rPr>
      </w:pPr>
      <w:r>
        <w:rPr>
          <w:rFonts w:hint="eastAsia"/>
          <w:b w:val="0"/>
          <w:bCs/>
          <w:lang w:eastAsia="zh-CN"/>
        </w:rPr>
        <w:t>一是组织开展学习交流活动。2025年3月20日，商务局组织办公室骨干人员到古贤镇党建办交流学习党建工作；二是加大对文风会风不实等形式主义问题警示教育和追责问责力度。利用每周一集中学习时间，重点开展力戒形式主义警示教育学习，在单位内部加大对文风会风不实等形式主义问题的教育纠偏，不断提升党员干部的工作作风。</w:t>
      </w:r>
    </w:p>
    <w:p w14:paraId="2A8BAEB7">
      <w:pPr>
        <w:pStyle w:val="8"/>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eastAsia"/>
          <w:b w:val="0"/>
          <w:bCs/>
          <w:lang w:eastAsia="zh-CN"/>
        </w:rPr>
      </w:pPr>
      <w:r>
        <w:rPr>
          <w:rFonts w:hint="eastAsia"/>
          <w:b w:val="0"/>
          <w:bCs/>
          <w:lang w:eastAsia="zh-CN"/>
        </w:rPr>
        <w:t>已完成整改，并长期坚持。</w:t>
      </w:r>
    </w:p>
    <w:p w14:paraId="27A18A1F">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b/>
          <w:bCs/>
          <w:lang w:val="en-US" w:eastAsia="zh-CN"/>
        </w:rPr>
      </w:pPr>
      <w:r>
        <w:rPr>
          <w:rFonts w:hint="eastAsia"/>
          <w:b/>
          <w:bCs/>
          <w:lang w:val="en-US" w:eastAsia="zh-CN"/>
        </w:rPr>
        <w:t>3、机构改革尚未到位。</w:t>
      </w:r>
    </w:p>
    <w:p w14:paraId="5C35EEF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2023年5月全县事业单位机构重塑性改革中，汤阴县招商（投资）服务中心与汤阴县商务事务中心合并成为汤阴县招商引资服务中心（汤阴县商务事务服务中心），但是截止目前，原商务事务中心的资产清查仍未完成，财务手续仍未移交。</w:t>
      </w:r>
    </w:p>
    <w:p w14:paraId="522685C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0D270DF6">
      <w:pPr>
        <w:pStyle w:val="8"/>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eastAsia"/>
          <w:b w:val="0"/>
          <w:bCs w:val="0"/>
          <w:lang w:val="en-US" w:eastAsia="zh-CN"/>
        </w:rPr>
      </w:pPr>
      <w:r>
        <w:rPr>
          <w:rFonts w:hint="eastAsia"/>
          <w:b w:val="0"/>
          <w:bCs w:val="0"/>
          <w:lang w:val="en-US" w:eastAsia="zh-CN"/>
        </w:rPr>
        <w:t>一是高度重视整改问题，2025年2月14日召开党组会议，明确该整改问题的责任股室，责任人，保证该问题整改落到实处；二是积极与编办沟通，对编制改革的程序要求等注意事项进行明确，确保机构改革事项稳步进行；三是由河南高审会计师事务所对该中心开展资产清查工作，开具了相关情况说明。目前工作正在进行中。清查工作结束后，推动开展原商务事务中心资产移交工作。</w:t>
      </w:r>
    </w:p>
    <w:p w14:paraId="10627A22">
      <w:pPr>
        <w:pStyle w:val="8"/>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eastAsia"/>
          <w:b w:val="0"/>
          <w:bCs w:val="0"/>
          <w:lang w:val="en-US" w:eastAsia="zh-CN"/>
        </w:rPr>
      </w:pPr>
      <w:r>
        <w:rPr>
          <w:rFonts w:hint="eastAsia"/>
          <w:b w:val="0"/>
          <w:bCs w:val="0"/>
          <w:lang w:val="en-US" w:eastAsia="zh-CN"/>
        </w:rPr>
        <w:t>已部分整改，计划2025年年底完成整改。</w:t>
      </w:r>
    </w:p>
    <w:p w14:paraId="12DE5B5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color w:val="000000" w:themeColor="text1"/>
          <w:lang w:val="en-US" w:eastAsia="zh-CN"/>
          <w14:textFill>
            <w14:solidFill>
              <w14:schemeClr w14:val="tx1"/>
            </w14:solidFill>
          </w14:textFill>
        </w:rPr>
        <w:t>4、</w:t>
      </w:r>
      <w:r>
        <w:rPr>
          <w:rFonts w:hint="eastAsia"/>
          <w:b/>
          <w:bCs/>
          <w:lang w:val="en-US" w:eastAsia="zh-CN"/>
        </w:rPr>
        <w:t>外经贸支持资金未能及时拨付。</w:t>
      </w:r>
    </w:p>
    <w:p w14:paraId="7A4AC75D">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2021至2023年连续三年外经贸资金（包括外贸中小企业开拓市场项目资金和出口信用保险项目资金、省级外经贸专项支持外贸外资外经发展项目资金）至今未拨付至企业。</w:t>
      </w:r>
    </w:p>
    <w:p w14:paraId="52195D5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68845E9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经县领导及上级部门督导，县财政局已制定部分资金分批拨付计划，截止3月底，2021年度出口信保、2021年度中小企业开拓国际市场资金和2022年上半年出口信保已拨付到位。</w:t>
      </w:r>
    </w:p>
    <w:p w14:paraId="5F963C6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已部分整改，正在持续推进中。</w:t>
      </w:r>
    </w:p>
    <w:p w14:paraId="7DA3FBB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ascii="Times New Roman" w:hAnsi="Times New Roman" w:eastAsia="仿宋_GB2312" w:cs="方正小标宋简体"/>
          <w:b/>
          <w:bCs/>
          <w:kern w:val="2"/>
          <w:sz w:val="32"/>
          <w:szCs w:val="44"/>
          <w:lang w:val="en-US" w:eastAsia="zh-CN" w:bidi="ar-SA"/>
        </w:rPr>
        <w:t>5、</w:t>
      </w:r>
      <w:r>
        <w:rPr>
          <w:rFonts w:hint="eastAsia"/>
          <w:b/>
          <w:bCs/>
          <w:lang w:val="en-US" w:eastAsia="zh-CN"/>
        </w:rPr>
        <w:t>商贸企业奖补政策兑现不及时。</w:t>
      </w:r>
    </w:p>
    <w:p w14:paraId="29EA6F52">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color w:val="auto"/>
          <w:lang w:val="en-US" w:eastAsia="zh-CN"/>
        </w:rPr>
      </w:pPr>
      <w:r>
        <w:rPr>
          <w:rFonts w:hint="eastAsia"/>
          <w:b w:val="0"/>
          <w:bCs w:val="0"/>
          <w:lang w:val="en-US" w:eastAsia="zh-CN"/>
        </w:rPr>
        <w:t>根据汤阴县人民政府办公室文件《汤阴县关于支持企业升规纳统的实施方案》（汤政办〔2022〕5号），商贸企业升规入上后会给予现金</w:t>
      </w:r>
      <w:r>
        <w:rPr>
          <w:rFonts w:hint="eastAsia"/>
          <w:b w:val="0"/>
          <w:bCs w:val="0"/>
          <w:color w:val="auto"/>
          <w:lang w:val="en-US" w:eastAsia="zh-CN"/>
        </w:rPr>
        <w:t>奖励。但截止目前，2022年入库的30家企业奖补资金未兑付。</w:t>
      </w:r>
    </w:p>
    <w:p w14:paraId="5A7FE56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color w:val="auto"/>
          <w:lang w:val="en-US" w:eastAsia="zh-CN"/>
        </w:rPr>
      </w:pPr>
      <w:r>
        <w:rPr>
          <w:rFonts w:hint="eastAsia"/>
          <w:b w:val="0"/>
          <w:bCs w:val="0"/>
          <w:color w:val="auto"/>
          <w:lang w:val="en-US" w:eastAsia="zh-CN"/>
        </w:rPr>
        <w:t>整改情况：</w:t>
      </w:r>
    </w:p>
    <w:p w14:paraId="3C4F953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val="0"/>
          <w:bCs w:val="0"/>
          <w:color w:val="auto"/>
          <w:lang w:val="en-US" w:eastAsia="zh-CN"/>
        </w:rPr>
      </w:pPr>
      <w:r>
        <w:rPr>
          <w:rFonts w:hint="default"/>
          <w:b w:val="0"/>
          <w:bCs w:val="0"/>
          <w:color w:val="auto"/>
          <w:lang w:val="en-US" w:eastAsia="zh-CN"/>
        </w:rPr>
        <w:t>该项目资金已列入财政预算，正积极与财政部门沟通，待财政部门审批后将及时发放。</w:t>
      </w:r>
    </w:p>
    <w:p w14:paraId="096966A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auto"/>
          <w:lang w:val="en-US" w:eastAsia="zh-CN"/>
        </w:rPr>
      </w:pPr>
      <w:r>
        <w:rPr>
          <w:rFonts w:hint="eastAsia"/>
          <w:b w:val="0"/>
          <w:bCs w:val="0"/>
          <w:color w:val="auto"/>
          <w:lang w:val="en-US" w:eastAsia="zh-CN"/>
        </w:rPr>
        <w:t>已部分整改，正在持续推进中。</w:t>
      </w:r>
    </w:p>
    <w:p w14:paraId="63D7E9C5">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color w:val="auto"/>
          <w:lang w:val="en-US" w:eastAsia="zh-CN"/>
        </w:rPr>
      </w:pPr>
      <w:r>
        <w:rPr>
          <w:rFonts w:hint="eastAsia" w:cs="方正小标宋简体"/>
          <w:b/>
          <w:bCs/>
          <w:color w:val="auto"/>
          <w:kern w:val="2"/>
          <w:sz w:val="32"/>
          <w:szCs w:val="44"/>
          <w:lang w:val="en-US" w:eastAsia="zh-CN" w:bidi="ar-SA"/>
        </w:rPr>
        <w:t>6、</w:t>
      </w:r>
      <w:r>
        <w:rPr>
          <w:rFonts w:hint="eastAsia"/>
          <w:b/>
          <w:bCs/>
          <w:color w:val="auto"/>
          <w:lang w:val="en-US" w:eastAsia="zh-CN"/>
        </w:rPr>
        <w:t>履职尽责不够深入。</w:t>
      </w:r>
    </w:p>
    <w:p w14:paraId="28A5F296">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color w:val="auto"/>
          <w:lang w:val="en-US" w:eastAsia="zh-CN"/>
        </w:rPr>
        <w:t>（1）对企业实务培训未做到全覆盖。外贸政</w:t>
      </w:r>
      <w:r>
        <w:rPr>
          <w:rFonts w:hint="eastAsia"/>
          <w:b w:val="0"/>
          <w:bCs w:val="0"/>
          <w:lang w:val="en-US" w:eastAsia="zh-CN"/>
        </w:rPr>
        <w:t>策贯彻宣传走过场，未做到外贸潜力企业和内贸企业及相关从业人员全覆盖式宣传。如：2024年4月10日在县电商服务中心会议室开展的外贸业务巡回培训，组织参加的20余家企业也多是现有已登记的外贸企业，未能做到县域内企业全覆盖。</w:t>
      </w:r>
    </w:p>
    <w:p w14:paraId="21D50CEA">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b w:val="0"/>
          <w:bCs w:val="0"/>
          <w:lang w:val="en-US" w:eastAsia="zh-CN"/>
        </w:rPr>
      </w:pPr>
      <w:r>
        <w:rPr>
          <w:rFonts w:hint="eastAsia"/>
          <w:b w:val="0"/>
          <w:bCs w:val="0"/>
          <w:color w:val="auto"/>
          <w:lang w:val="en-US" w:eastAsia="zh-CN"/>
        </w:rPr>
        <w:t>整改情况：</w:t>
      </w:r>
    </w:p>
    <w:p w14:paraId="0D1095AD">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left"/>
        <w:textAlignment w:val="auto"/>
        <w:rPr>
          <w:rFonts w:hint="default"/>
          <w:b w:val="0"/>
          <w:bCs w:val="0"/>
          <w:lang w:val="en-US" w:eastAsia="zh-CN"/>
        </w:rPr>
      </w:pPr>
      <w:r>
        <w:rPr>
          <w:rFonts w:hint="default"/>
          <w:b w:val="0"/>
          <w:bCs w:val="0"/>
          <w:lang w:val="en-US" w:eastAsia="zh-CN"/>
        </w:rPr>
        <w:t>一是加大力度，积极动员企业参加省、市、县举办的各类外贸业务培训</w:t>
      </w:r>
      <w:r>
        <w:rPr>
          <w:rFonts w:hint="eastAsia"/>
          <w:b w:val="0"/>
          <w:bCs w:val="0"/>
          <w:lang w:val="en-US" w:eastAsia="zh-CN"/>
        </w:rPr>
        <w:t>。</w:t>
      </w:r>
      <w:r>
        <w:rPr>
          <w:rFonts w:hint="default"/>
          <w:b w:val="0"/>
          <w:bCs w:val="0"/>
          <w:lang w:val="en-US" w:eastAsia="zh-CN"/>
        </w:rPr>
        <w:t>2024年底，在县政府会议室召开汤阴县涉企政策宣讲会，面对全县广大企业，会上商务局副局长就外经贸相关扶持政策进行了宣讲；二是利用入企座谈时一对一宣传外贸政策</w:t>
      </w:r>
      <w:r>
        <w:rPr>
          <w:rFonts w:hint="eastAsia"/>
          <w:b w:val="0"/>
          <w:bCs w:val="0"/>
          <w:lang w:val="en-US" w:eastAsia="zh-CN"/>
        </w:rPr>
        <w:t>。</w:t>
      </w:r>
      <w:r>
        <w:rPr>
          <w:rFonts w:hint="default"/>
          <w:b w:val="0"/>
          <w:bCs w:val="0"/>
          <w:lang w:val="en-US" w:eastAsia="zh-CN"/>
        </w:rPr>
        <w:t>2025年2月下旬，带队深入外贸企业调研，在调研的同时，一对一宣传了外经贸相关政策。</w:t>
      </w:r>
    </w:p>
    <w:p w14:paraId="4DC926A2">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left"/>
        <w:textAlignment w:val="auto"/>
        <w:rPr>
          <w:rFonts w:hint="default"/>
          <w:b w:val="0"/>
          <w:bCs w:val="0"/>
          <w:lang w:val="en-US" w:eastAsia="zh-CN"/>
        </w:rPr>
      </w:pPr>
      <w:r>
        <w:rPr>
          <w:rFonts w:hint="default"/>
          <w:b w:val="0"/>
          <w:bCs w:val="0"/>
          <w:lang w:val="en-US" w:eastAsia="zh-CN"/>
        </w:rPr>
        <w:t>已完成整改。</w:t>
      </w:r>
    </w:p>
    <w:p w14:paraId="63348BF0">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left"/>
        <w:textAlignment w:val="auto"/>
        <w:rPr>
          <w:rFonts w:hint="eastAsia"/>
          <w:b w:val="0"/>
          <w:bCs w:val="0"/>
          <w:lang w:val="en-US" w:eastAsia="zh-CN"/>
        </w:rPr>
      </w:pPr>
      <w:r>
        <w:rPr>
          <w:rFonts w:hint="eastAsia" w:ascii="Times New Roman" w:hAnsi="Times New Roman" w:eastAsia="仿宋_GB2312" w:cs="方正小标宋简体"/>
          <w:b w:val="0"/>
          <w:bCs w:val="0"/>
          <w:kern w:val="2"/>
          <w:sz w:val="32"/>
          <w:szCs w:val="44"/>
          <w:lang w:val="en-US" w:eastAsia="zh-CN" w:bidi="ar-SA"/>
        </w:rPr>
        <w:t>（</w:t>
      </w:r>
      <w:r>
        <w:rPr>
          <w:rFonts w:hint="eastAsia" w:cs="方正小标宋简体"/>
          <w:b w:val="0"/>
          <w:bCs w:val="0"/>
          <w:kern w:val="2"/>
          <w:sz w:val="32"/>
          <w:szCs w:val="44"/>
          <w:lang w:val="en-US" w:eastAsia="zh-CN" w:bidi="ar-SA"/>
        </w:rPr>
        <w:t>2</w:t>
      </w:r>
      <w:r>
        <w:rPr>
          <w:rFonts w:hint="eastAsia" w:ascii="Times New Roman" w:hAnsi="Times New Roman" w:eastAsia="仿宋_GB2312" w:cs="方正小标宋简体"/>
          <w:b w:val="0"/>
          <w:bCs w:val="0"/>
          <w:kern w:val="2"/>
          <w:sz w:val="32"/>
          <w:szCs w:val="44"/>
          <w:lang w:val="en-US" w:eastAsia="zh-CN" w:bidi="ar-SA"/>
        </w:rPr>
        <w:t>）</w:t>
      </w:r>
      <w:r>
        <w:rPr>
          <w:rFonts w:hint="eastAsia"/>
          <w:b w:val="0"/>
          <w:bCs w:val="0"/>
          <w:lang w:val="en-US" w:eastAsia="zh-CN"/>
        </w:rPr>
        <w:t>深入企业调研不足。2024年上半年未开展全县外贸企业专项座谈，多是通过微信和电话调研了解，深入企业与负责人面对面交流不足，不能及时掌握企业生产经营情况，剖析企业所遇困难并帮助解决。如：对豫鑫糖醇申请上市情况、欧科塑业新建厂房及办公楼等情况，未有效提供相应的帮助。</w:t>
      </w:r>
    </w:p>
    <w:p w14:paraId="19F358D1">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jc w:val="left"/>
        <w:textAlignment w:val="auto"/>
        <w:rPr>
          <w:rFonts w:hint="eastAsia"/>
          <w:b w:val="0"/>
          <w:bCs w:val="0"/>
          <w:lang w:eastAsia="zh-CN"/>
        </w:rPr>
      </w:pPr>
      <w:r>
        <w:rPr>
          <w:rFonts w:hint="eastAsia"/>
          <w:b w:val="0"/>
          <w:bCs w:val="0"/>
          <w:color w:val="auto"/>
          <w:lang w:val="en-US" w:eastAsia="zh-CN"/>
        </w:rPr>
        <w:t>整改情况：</w:t>
      </w:r>
    </w:p>
    <w:p w14:paraId="038B1AC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利用春节前后深入企业开展调研座谈，及时了解企业经营状况和2025年度进出口情况。2025年2月下旬，由副局长带队，深入外贸企业进行调研，了解企业经营状况和进出口情况，特别是豫鑫糖醇和欧科塑业：河南豫鑫糖醇有限公司并不是企业本身直接上市，而是豫鑫公司由上市公司华康股份收购，目前收购协议已达成，正在推进运营细节；欧科塑业新建厂区2023年9月份开建，2024年10月份建成入驻，已建3层办公楼一栋，厂房1栋，计划再建1栋厂房，目前运营良好。</w:t>
      </w:r>
    </w:p>
    <w:p w14:paraId="39F9A05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已完成整改，并长期坚持。</w:t>
      </w:r>
    </w:p>
    <w:p w14:paraId="7FDEABF5">
      <w:pPr>
        <w:pStyle w:val="8"/>
        <w:keepNext w:val="0"/>
        <w:keepLines w:val="0"/>
        <w:pageBreakBefore w:val="0"/>
        <w:widowControl w:val="0"/>
        <w:numPr>
          <w:ilvl w:val="0"/>
          <w:numId w:val="2"/>
        </w:numPr>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商务服务保障水平有待提升。工作人员业务不熟、服务能力不高，在服务过程中相关政策吃不透，不能做到有效为企业答疑解惑。</w:t>
      </w:r>
    </w:p>
    <w:p w14:paraId="4512A34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236EA6E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制定培训计划。2025年1月2日，邀请消防大队和应急管理部门指导人员对商贸领域（消防安全）进行讲解，服务保障中心、市场运行股和企业管理人员共同学习；1月4日，全局集中学习习近平关于安全生产重要论述；2月28日，组织学习《河南省安全生产条例》；3月31日，组织全局学习《人员密集场所消防安全检查指引》。二是加强股室交流学习。1月11日，商贸保障中心组织人员进农村宣传安全生产消防安全相关知识；2月19日，组织人员到社区开展安全宣传活动，发放安全生产资料；3月8日，组织人员进农村开展安全知识宣讲活动。通过实践，培训业务人员沟通技巧，提高内部人员之间、与企业群众之间的沟通能力。三是加强服务保障水平。3月15日，组织各加油站开展“3.15”消费者权益宣传活动，通过设立宣传咨询台、发放宣传资料在具体活动中，制定详细的</w:t>
      </w:r>
      <w:r>
        <w:rPr>
          <w:rStyle w:val="12"/>
          <w:rFonts w:hint="eastAsia" w:ascii="仿宋" w:hAnsi="仿宋" w:eastAsia="仿宋" w:cs="仿宋"/>
          <w:lang w:eastAsia="zh-CN"/>
        </w:rPr>
        <w:t>工作计划，优化工作</w:t>
      </w:r>
      <w:r>
        <w:rPr>
          <w:rFonts w:hint="eastAsia"/>
          <w:b w:val="0"/>
          <w:bCs w:val="0"/>
          <w:lang w:eastAsia="zh-CN"/>
        </w:rPr>
        <w:t>流程，鼓励职工提出创新的工作方法，提高服务保障工作效率。四是制定《2025年展会招商工作计划》。今年以来三个产业链招商专班分别通过参加成都糖酒会、中国医疗器械经销商大会、西部国际装备博览会等展会，拜访对接拉面说、青岛日辰、湖南早时光、天士力集团、修正药业、葵花药业、驼人集团、星浩科技、贵州长通等企业；五是积极参加省市重大招商活动。今年以来积极参加了河南省豫商大会；承办了2025安阳市对接京津冀招商引智推介会，县委书记路录平在大会上做招商推介。六是加强服务保障工作。</w:t>
      </w:r>
    </w:p>
    <w:p w14:paraId="4420160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389EE786">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b/>
          <w:bCs/>
          <w:lang w:val="en-US" w:eastAsia="zh-CN"/>
        </w:rPr>
      </w:pPr>
      <w:r>
        <w:rPr>
          <w:rFonts w:hint="eastAsia"/>
          <w:b/>
          <w:color w:val="000000" w:themeColor="text1"/>
          <w:lang w:val="en-US" w:eastAsia="zh-CN"/>
          <w14:textFill>
            <w14:solidFill>
              <w14:schemeClr w14:val="tx1"/>
            </w14:solidFill>
          </w14:textFill>
        </w:rPr>
        <w:t>7、</w:t>
      </w:r>
      <w:r>
        <w:rPr>
          <w:rFonts w:hint="eastAsia"/>
          <w:b/>
          <w:bCs/>
          <w:lang w:val="en-US" w:eastAsia="zh-CN"/>
        </w:rPr>
        <w:t>促进消费措施不均衡。</w:t>
      </w:r>
    </w:p>
    <w:p w14:paraId="44D05E0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自2023年4月商务局开展汽车促消费以来，过度关注汽车促消费对经济指标的短期拉动效果，忽视了消费市场的全面性和多样性，造成拉动社会消费效果不明显。</w:t>
      </w:r>
    </w:p>
    <w:p w14:paraId="423A9DE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79537C77">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val="en-US" w:eastAsia="zh-CN"/>
        </w:rPr>
        <w:t>已开展了家电补贴、3C电子产品补贴、消费券发放活动，涉及家电、电子产品、商超等行业，计划开展家居补贴、电动车以旧换新活动，使促消费措施更均衡、促消费领域更全面</w:t>
      </w:r>
      <w:r>
        <w:rPr>
          <w:rFonts w:hint="eastAsia"/>
          <w:b w:val="0"/>
          <w:bCs w:val="0"/>
          <w:lang w:eastAsia="zh-CN"/>
        </w:rPr>
        <w:t>。</w:t>
      </w:r>
    </w:p>
    <w:p w14:paraId="1E33229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w:t>
      </w:r>
    </w:p>
    <w:p w14:paraId="6339A29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cs="方正小标宋简体"/>
          <w:b/>
          <w:bCs/>
          <w:kern w:val="2"/>
          <w:sz w:val="32"/>
          <w:szCs w:val="44"/>
          <w:lang w:val="en-US" w:eastAsia="zh-CN" w:bidi="ar-SA"/>
        </w:rPr>
        <w:t>8、</w:t>
      </w:r>
      <w:r>
        <w:rPr>
          <w:rFonts w:hint="eastAsia"/>
          <w:b/>
          <w:bCs/>
          <w:lang w:val="en-US" w:eastAsia="zh-CN"/>
        </w:rPr>
        <w:t>安全隐患问题突出。</w:t>
      </w:r>
    </w:p>
    <w:p w14:paraId="2F6AF010">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局属二级机构招商引资服务中心（商务事务服务中心）办公场所陈旧，楼道墙皮脱落，房顶漏水，部分室内天花板坠落，存在较大安全隐患。目前，招商引资服务中心总支书记于超针对该情况有畏难情绪，没有实际行动，推动安全整改工作不力。</w:t>
      </w:r>
    </w:p>
    <w:p w14:paraId="2F9112C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color w:val="auto"/>
          <w:lang w:val="en-US" w:eastAsia="zh-CN"/>
        </w:rPr>
        <w:t>整改情况：</w:t>
      </w:r>
    </w:p>
    <w:p w14:paraId="5181797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eastAsia="zh-CN"/>
        </w:rPr>
        <w:t>一是在思想上加强重视。2025年4月2日，中心全体人员集中学习了《习近平总书记关于安全生产讲话精神》；二是向县政府有关部门汇报，协调新办公场所。2024年8月，汤阴县招商引资服务中心向县机关事务中心请示协调办公场所，8月21日，机关事务中心批复同意将县卫生监管所4楼调配我单位使用。目前，新的办公场所整修正在进行</w:t>
      </w:r>
      <w:r>
        <w:rPr>
          <w:rFonts w:hint="eastAsia"/>
          <w:b w:val="0"/>
          <w:bCs w:val="0"/>
          <w:lang w:val="en-US" w:eastAsia="zh-CN"/>
        </w:rPr>
        <w:t>。</w:t>
      </w:r>
    </w:p>
    <w:p w14:paraId="474E190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val="0"/>
          <w:bCs w:val="0"/>
          <w:lang w:val="en-US" w:eastAsia="zh-CN"/>
        </w:rPr>
      </w:pPr>
      <w:r>
        <w:rPr>
          <w:rFonts w:hint="default"/>
          <w:b w:val="0"/>
          <w:bCs w:val="0"/>
          <w:lang w:val="en-US" w:eastAsia="zh-CN"/>
        </w:rPr>
        <w:t>已部分整改，正在持续推进中。</w:t>
      </w:r>
    </w:p>
    <w:p w14:paraId="3ECC0891">
      <w:pPr>
        <w:pStyle w:val="11"/>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lang w:eastAsia="zh-CN"/>
        </w:rPr>
      </w:pPr>
      <w:r>
        <w:rPr>
          <w:rFonts w:hint="eastAsia"/>
          <w:lang w:eastAsia="zh-CN"/>
        </w:rPr>
        <w:t>（二）全面从严治党不够严实，执行中央八项规定和实施细则不严格</w:t>
      </w:r>
    </w:p>
    <w:p w14:paraId="4CB66B76">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1、“一岗双责”存在空转。</w:t>
      </w:r>
    </w:p>
    <w:p w14:paraId="52CBA37E">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巡察谈话发现，个别人员对“一岗双责”的具体内容不了解；对分管工作的党风廉政建设风险点不了解。</w:t>
      </w:r>
    </w:p>
    <w:p w14:paraId="6B1F4D61">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color w:val="auto"/>
          <w:lang w:val="en-US" w:eastAsia="zh-CN"/>
        </w:rPr>
        <w:t>整改情况：</w:t>
      </w:r>
    </w:p>
    <w:p w14:paraId="6884346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一是深化思想教育，强化责任意识。</w:t>
      </w:r>
      <w:r>
        <w:rPr>
          <w:rFonts w:hint="eastAsia"/>
          <w:b w:val="0"/>
          <w:bCs w:val="0"/>
          <w:lang w:val="en-US" w:eastAsia="zh-CN"/>
        </w:rPr>
        <w:t>2025年3月3商务局组织全体党员干部开展党风廉政建设专题培训，</w:t>
      </w:r>
      <w:r>
        <w:rPr>
          <w:rFonts w:hint="eastAsia"/>
          <w:b w:val="0"/>
          <w:bCs w:val="0"/>
          <w:lang w:eastAsia="zh-CN"/>
        </w:rPr>
        <w:t>系统学习《中国共产党廉洁自律准则》《中国共产党纪律处分条例》等党内法规，观看商务领域典型案例剖析风险点，提升风险识别能力；二是全面排查风险，建立廉政风险点台账。由局党组牵头，组织各科室对照行政审批、招商引资、商贸流通监管等核心业务，梳理权力运行中的廉政风险点，形成《汤阴县商务局廉政风险点台账》；三是落实 “一岗双责”责任。通过签订党风廉政建设责任书、开展党建知识应知应会学习等形式，明确班子成员在业务分管领域的廉政责任，将“一岗双责”工作落实纳入年度述职考核，增强责任担当。</w:t>
      </w:r>
    </w:p>
    <w:p w14:paraId="7ED5D8F7">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06BEA9DF">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2、以案促改“促”不到位。</w:t>
      </w:r>
    </w:p>
    <w:p w14:paraId="4F898CD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开展以案促改工作时，真正以案明纪、以案说法，用身边事教育身边人做的不够，致使单位多名党员干部违反党纪党规。</w:t>
      </w:r>
    </w:p>
    <w:p w14:paraId="31E792DC">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157580C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一是开展以案促改工作。2024年9月12日召开以案促改警示教育大会，通报典型案例，提高党员干部职工思想认识。二是常态化开展廉政谈话，加强警示教育。要求党员干部关注“清风安阳”、“清风汤阴”等公众号，提高防范认知。三是组织学习，深化思想教育。2025年3月3日，组织机关全体党员职工集中学习《中国共产党纪律处分条例》，观看廉政警示教育专题片。</w:t>
      </w:r>
    </w:p>
    <w:p w14:paraId="47960DE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val="0"/>
          <w:bCs w:val="0"/>
          <w:lang w:val="en-US" w:eastAsia="zh-CN"/>
        </w:rPr>
      </w:pPr>
      <w:r>
        <w:rPr>
          <w:rFonts w:hint="default"/>
          <w:b w:val="0"/>
          <w:bCs w:val="0"/>
          <w:lang w:val="en-US" w:eastAsia="zh-CN"/>
        </w:rPr>
        <w:t>已完成整改，并持续推进。</w:t>
      </w:r>
    </w:p>
    <w:p w14:paraId="5F48276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bCs/>
          <w:lang w:eastAsia="zh-CN"/>
        </w:rPr>
      </w:pPr>
      <w:r>
        <w:rPr>
          <w:rFonts w:hint="eastAsia"/>
          <w:b/>
          <w:bCs/>
          <w:lang w:val="en-US" w:eastAsia="zh-CN"/>
        </w:rPr>
        <w:t>3、</w:t>
      </w:r>
      <w:r>
        <w:rPr>
          <w:rFonts w:hint="eastAsia"/>
          <w:b/>
          <w:bCs/>
          <w:lang w:eastAsia="zh-CN"/>
        </w:rPr>
        <w:t>工作作风不扎实。</w:t>
      </w:r>
    </w:p>
    <w:p w14:paraId="5562385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val="en-US" w:eastAsia="zh-CN"/>
        </w:rPr>
        <w:t>招商引资服务中心（商务事务服务中心）在推动企业开工建设方面、了解企业实际情况方面，多采用电话或微信方式了解项目分包、项目进展情况，未深入到项目、企业一线全方位掌握实际情况，难以解决实际难题。</w:t>
      </w:r>
    </w:p>
    <w:p w14:paraId="3168D864">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0814259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建立《签约未开工项目推进台账》及时了解项目推进过程中存在的困难和问题；二是完善交办机制。2025年4月1日，向汤阴高新技术产业开发区管委会递交工作事项提醒单，涉及八个项目；三是对项目推进过程中的问题进行及时梳理，及时向县领导汇报并组织召开协调会，推进问题解决。2025年2月21日，县委常委、统战部部长、医药大健康产业链链长组织召开医药企业问题协调会，研究白云山东泰药业、中智药业及扁鹊艾公馆项目需协调的问题，确保项目顺利推进，企业正常运营。2025年3月5日，县委常委、县委办主任到河南华北工业塑料有限公司、河南众邦塑业有限公司就企业下一步发展情况进行调研、召开项目协调会，详细了解企业发展过程中存在的问题及困难，要求各相关部门高度重视，倒排时限，切实解决问题。</w:t>
      </w:r>
    </w:p>
    <w:p w14:paraId="2C4CE95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2F74885E">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bCs/>
          <w:lang w:val="en-US" w:eastAsia="zh-CN"/>
        </w:rPr>
      </w:pPr>
      <w:r>
        <w:rPr>
          <w:rFonts w:hint="eastAsia"/>
          <w:b/>
          <w:bCs/>
          <w:lang w:val="en-US" w:eastAsia="zh-CN"/>
        </w:rPr>
        <w:t>4、风险防范意识不强。行业管理缺乏有效监督，存在廉政风险。</w:t>
      </w:r>
    </w:p>
    <w:p w14:paraId="1D1C18B2">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（1）再生资源回收监管不到位。商务局作为我县再生资源回收的主要行业部门，对部分站点日常监管不到位。</w:t>
      </w:r>
    </w:p>
    <w:p w14:paraId="3494943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588B4A8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制定再生资源回收企业监管学习计划，加强业务人员对相关业务和法律法规的培训学习。2025年1月18日，商务局组织公安局、市场监管局、应急管理局、交通运输局、生态环境分局分管领导和本股室相关人员，召开汤阴县报废机动车回收拆解暨再生资源回收行业环境污染整治工作会。会上，集中学习了《再生资源回收管理办法》，明确了相关部门的职能职责，确定了相关工作任务要求；二是对再生资源回收企业加强督导检查和联合执法。2025年2月27日，商务局对再生资源回收企业督导检查，并宣传专项整治内容。2月25日、2月26日，商务局联合公安、市场监管、交通运输、生态环境、乡镇开展联合检查，经查未发现问题。</w:t>
      </w:r>
    </w:p>
    <w:p w14:paraId="6FFC0F0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697AEF6C">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（2）预付卡管理缺位。2022年预付卡管理职能下放至商务局，汤阴县欧多福大爱城店和安阳兴易隆商贸有限公司备案手续至今仍未完成。</w:t>
      </w:r>
    </w:p>
    <w:p w14:paraId="799454F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053FDA21">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auto"/>
          <w:lang w:val="en-US" w:eastAsia="zh-CN"/>
        </w:rPr>
      </w:pPr>
      <w:r>
        <w:rPr>
          <w:rFonts w:hint="eastAsia"/>
          <w:b w:val="0"/>
          <w:bCs w:val="0"/>
          <w:color w:val="auto"/>
          <w:lang w:val="en-US" w:eastAsia="zh-CN"/>
        </w:rPr>
        <w:t>欧多福已于2月10日完成备案，兴易隆已于3月13日完成备案，欧多福、兴易隆均已与第三方银行签订资金存管协议，在第三方银行设立存管资金专项账户，交纳存管资金。</w:t>
      </w:r>
    </w:p>
    <w:p w14:paraId="2EDE1CD7">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auto"/>
          <w:lang w:val="en-US" w:eastAsia="zh-CN"/>
        </w:rPr>
      </w:pPr>
      <w:r>
        <w:rPr>
          <w:rFonts w:hint="eastAsia"/>
          <w:b w:val="0"/>
          <w:bCs w:val="0"/>
          <w:color w:val="auto"/>
          <w:lang w:val="en-US" w:eastAsia="zh-CN"/>
        </w:rPr>
        <w:t>已完成整改。</w:t>
      </w:r>
    </w:p>
    <w:p w14:paraId="5438DF3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eastAsia="仿宋_GB2312"/>
          <w:b/>
          <w:bCs/>
          <w:lang w:val="en-US" w:eastAsia="zh-CN"/>
        </w:rPr>
      </w:pPr>
      <w:r>
        <w:rPr>
          <w:rFonts w:hint="eastAsia"/>
          <w:b/>
          <w:bCs/>
          <w:lang w:val="en-US" w:eastAsia="zh-CN"/>
        </w:rPr>
        <w:t>5、内控制度监督不够。</w:t>
      </w:r>
    </w:p>
    <w:p w14:paraId="5DCE6CB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val="0"/>
          <w:bCs w:val="0"/>
          <w:lang w:val="en-US" w:eastAsia="zh-CN"/>
        </w:rPr>
      </w:pPr>
      <w:r>
        <w:rPr>
          <w:rFonts w:hint="eastAsia"/>
          <w:b/>
          <w:bCs/>
          <w:lang w:val="en-US" w:eastAsia="zh-CN"/>
        </w:rPr>
        <w:t>（1）未严格执行“三重一大”制度</w:t>
      </w:r>
      <w:r>
        <w:rPr>
          <w:rFonts w:hint="eastAsia"/>
          <w:b w:val="0"/>
          <w:bCs w:val="0"/>
          <w:lang w:val="en-US" w:eastAsia="zh-CN"/>
        </w:rPr>
        <w:t>。商务局 2023年5月16日“三重一大”会议记录无纪检派驻组人员参加；个别大额支出无“三重一大”会议记录，商务局2023年6月份 11 号凭证、2023 年7月份12号凭证和2024年5月份4号凭证无“三重一大”会议记录。</w:t>
      </w:r>
    </w:p>
    <w:p w14:paraId="4625548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31C48CB4">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制定《汤阴县商务局“三重一大”事项监督的细则》，并于1月27日组织党组班子重新学习制度要求，严格参照执行；二是严格落实“三重一大”制度，规范“三重一大”事项提前报备的工作程序，定期向派驻纪检监察组报告“三重一大”事项的执行情况；三是主动接受监督。2025年1月份以来，召开“三重一大”会议均主动邀请县纪委监委派驻纪检组成员参加，自觉接受纪委监委派驻纪检监察组监督。</w:t>
      </w:r>
    </w:p>
    <w:p w14:paraId="3D4FF036">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1B47D221">
      <w:pPr>
        <w:pStyle w:val="8"/>
        <w:keepNext w:val="0"/>
        <w:keepLines w:val="0"/>
        <w:pageBreakBefore w:val="0"/>
        <w:widowControl w:val="0"/>
        <w:kinsoku/>
        <w:wordWrap/>
        <w:overflowPunct/>
        <w:topLinePunct w:val="0"/>
        <w:autoSpaceDE/>
        <w:autoSpaceDN/>
        <w:bidi w:val="0"/>
        <w:adjustRightInd/>
        <w:snapToGrid/>
        <w:spacing w:line="580" w:lineRule="exact"/>
        <w:ind w:left="0" w:leftChars="0" w:firstLine="643" w:firstLineChars="200"/>
        <w:textAlignment w:val="auto"/>
        <w:rPr>
          <w:rFonts w:hint="eastAsia" w:eastAsia="仿宋_GB2312"/>
          <w:b w:val="0"/>
          <w:bCs w:val="0"/>
          <w:lang w:eastAsia="zh-CN"/>
        </w:rPr>
      </w:pPr>
      <w:r>
        <w:rPr>
          <w:rFonts w:hint="eastAsia"/>
          <w:b/>
          <w:bCs/>
          <w:lang w:val="en-US" w:eastAsia="zh-CN"/>
        </w:rPr>
        <w:t>（2）未严格执行会审会签制度。</w:t>
      </w:r>
      <w:r>
        <w:rPr>
          <w:rFonts w:hint="eastAsia"/>
          <w:b w:val="0"/>
          <w:bCs w:val="0"/>
          <w:lang w:val="en-US" w:eastAsia="zh-CN"/>
        </w:rPr>
        <w:t>商务局 2023年7月份16号凭证，汽车销售补贴二期二次打款，会审会签单无领导签字。</w:t>
      </w:r>
    </w:p>
    <w:p w14:paraId="7657135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369C6BE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一是深化思想认识，2025年2月26日办公室组织财务人员学习会审会签制度；二是已补签会审会签单。</w:t>
      </w:r>
    </w:p>
    <w:p w14:paraId="54C6A6F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color w:val="auto"/>
          <w:lang w:val="en-US" w:eastAsia="zh-CN"/>
        </w:rPr>
        <w:t>已完成整改。</w:t>
      </w:r>
    </w:p>
    <w:p w14:paraId="3CBD088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bCs/>
          <w:lang w:val="en-US" w:eastAsia="zh-CN"/>
        </w:rPr>
        <w:t>（3）项目管理不到位。</w:t>
      </w:r>
      <w:r>
        <w:rPr>
          <w:rFonts w:hint="eastAsia"/>
          <w:b w:val="0"/>
          <w:bCs w:val="0"/>
          <w:lang w:val="en-US" w:eastAsia="zh-CN"/>
        </w:rPr>
        <w:t>商务局电子商务进农村和县域商业体系建设等项目相关固定资产缺乏编码，且未计入固定资产账；日常监督走访不到位；在网上采购的部分小额设备财务附件中缺少合同，部分款项有代付现象。</w:t>
      </w:r>
    </w:p>
    <w:p w14:paraId="4327416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11D3C2F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一是梳理汤阴县省级电子商务进农村综合示范项目和县域商业体系建设项目实施过程中购买的固定资产，由实施企业建立详细的资产台账，对每一项资产名称、规格、数量、存放地点等进行准确登记，并实时更新，对所有资产进行编号入库，保障资产的安全，配备企业使用的资产签订资产使用协议；二是对建设项目等进行走访摸排，了解运营过程的难题，对发现的问题进行梳理解决，形成摸排台账</w:t>
      </w:r>
      <w:r>
        <w:rPr>
          <w:rFonts w:hint="eastAsia"/>
          <w:b w:val="0"/>
          <w:bCs w:val="0"/>
          <w:lang w:eastAsia="zh-CN"/>
        </w:rPr>
        <w:t>。</w:t>
      </w:r>
      <w:r>
        <w:rPr>
          <w:rFonts w:hint="eastAsia"/>
          <w:b w:val="0"/>
          <w:bCs w:val="0"/>
        </w:rPr>
        <w:t>2025年第一季度，市场建设股对建设项目进行两次走访摸排，对发现的问题进行梳理解决，形成台账；三是目前企业重新办理分公司银行账户，后续杜绝企业总公司代付现象。</w:t>
      </w:r>
    </w:p>
    <w:p w14:paraId="01E22FA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已完成整改。</w:t>
      </w:r>
    </w:p>
    <w:p w14:paraId="268770E9">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（4）日常维修费用所附明细不实。</w:t>
      </w:r>
    </w:p>
    <w:p w14:paraId="778B02F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32B2522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一是</w:t>
      </w:r>
      <w:r>
        <w:rPr>
          <w:rFonts w:hint="eastAsia"/>
          <w:b w:val="0"/>
          <w:bCs w:val="0"/>
          <w:lang w:eastAsia="zh-CN"/>
        </w:rPr>
        <w:t>加强思想教育和业务能力培训。</w:t>
      </w:r>
      <w:r>
        <w:rPr>
          <w:rFonts w:hint="eastAsia"/>
          <w:b w:val="0"/>
          <w:bCs w:val="0"/>
        </w:rPr>
        <w:t>2025年2月26日办公室组织相关人员学习维修费与日常办公用品分类；二是</w:t>
      </w:r>
      <w:r>
        <w:rPr>
          <w:rFonts w:hint="eastAsia"/>
          <w:b w:val="0"/>
          <w:bCs w:val="0"/>
          <w:lang w:eastAsia="zh-CN"/>
        </w:rPr>
        <w:t>举一反三、开展自查。</w:t>
      </w:r>
      <w:r>
        <w:rPr>
          <w:rFonts w:hint="eastAsia"/>
          <w:b w:val="0"/>
          <w:bCs w:val="0"/>
        </w:rPr>
        <w:t>2025年3月</w:t>
      </w:r>
      <w:r>
        <w:rPr>
          <w:rFonts w:hint="eastAsia"/>
          <w:b w:val="0"/>
          <w:bCs w:val="0"/>
          <w:lang w:eastAsia="zh-CN"/>
        </w:rPr>
        <w:t>办公室对财务手续</w:t>
      </w:r>
      <w:r>
        <w:rPr>
          <w:rFonts w:hint="eastAsia"/>
          <w:b w:val="0"/>
          <w:bCs w:val="0"/>
        </w:rPr>
        <w:t>开展自查，未发现会计科目错误。</w:t>
      </w:r>
    </w:p>
    <w:p w14:paraId="60ECA7C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10249CE6">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（5）会计手续不规范。</w:t>
      </w:r>
    </w:p>
    <w:p w14:paraId="3B0B0266">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67D9041C">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一是已找出出差补助原始凭证并附后；二是已找出慰问贫困户依据，到贫困户家中让接收人员补签。</w:t>
      </w:r>
    </w:p>
    <w:p w14:paraId="27B66E4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已完成整改，并长期坚持。</w:t>
      </w:r>
    </w:p>
    <w:p w14:paraId="03DCF55B">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（6）随意扩大开支范围。</w:t>
      </w:r>
    </w:p>
    <w:p w14:paraId="242EC1E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218FF91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2023年春节，县委办下发关于《汤阴县集中访困送温暖活动实施方案》分配我单位访困送暖11户，该村村两委在排查中仍有6户较困难，特向对口帮扶单位要求对其他6户进行访困送暖，最终我单位访困送暖17户；二是2023年三夏期间，我单位对分包村进行三夏帮扶，对村禁烧安全员和志愿者提供物品并非支助贫困户，存在单位会计账目标注不清。2025年3月6日，古贤镇东段村已对以上情况开具了证明。</w:t>
      </w:r>
    </w:p>
    <w:p w14:paraId="5988A5F7">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val="0"/>
          <w:bCs w:val="0"/>
          <w:lang w:val="en-US" w:eastAsia="zh-CN"/>
        </w:rPr>
      </w:pPr>
      <w:r>
        <w:rPr>
          <w:rFonts w:hint="default"/>
          <w:b w:val="0"/>
          <w:bCs w:val="0"/>
          <w:lang w:val="en-US" w:eastAsia="zh-CN"/>
        </w:rPr>
        <w:t>已完成整改。</w:t>
      </w:r>
    </w:p>
    <w:p w14:paraId="5294DBB0">
      <w:pPr>
        <w:pStyle w:val="8"/>
        <w:keepNext w:val="0"/>
        <w:keepLines w:val="0"/>
        <w:pageBreakBefore w:val="0"/>
        <w:widowControl w:val="0"/>
        <w:kinsoku/>
        <w:wordWrap/>
        <w:overflowPunct/>
        <w:topLinePunct w:val="0"/>
        <w:autoSpaceDE/>
        <w:autoSpaceDN/>
        <w:bidi w:val="0"/>
        <w:adjustRightInd/>
        <w:snapToGrid/>
        <w:spacing w:line="580" w:lineRule="exact"/>
        <w:ind w:left="0" w:leftChars="0" w:firstLine="643" w:firstLineChars="200"/>
        <w:textAlignment w:val="auto"/>
        <w:rPr>
          <w:rFonts w:hint="eastAsia"/>
          <w:b/>
          <w:bCs/>
          <w:lang w:eastAsia="zh-CN"/>
        </w:rPr>
      </w:pPr>
      <w:r>
        <w:rPr>
          <w:rFonts w:hint="eastAsia"/>
          <w:b/>
          <w:bCs/>
          <w:lang w:val="en-US" w:eastAsia="zh-CN"/>
        </w:rPr>
        <w:t>（7）公务用车管理不规范。</w:t>
      </w:r>
    </w:p>
    <w:p w14:paraId="61F3013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5EDF1613">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eastAsia="zh-CN"/>
        </w:rPr>
      </w:pPr>
      <w:r>
        <w:rPr>
          <w:rFonts w:hint="eastAsia"/>
          <w:b w:val="0"/>
          <w:bCs w:val="0"/>
          <w:lang w:eastAsia="zh-CN"/>
        </w:rPr>
        <w:t>一是加强学习培训。2025年年初局组织学习党政机关公务用车管理办法，强化公车公用意识。第一季</w:t>
      </w:r>
      <w:r>
        <w:rPr>
          <w:rFonts w:hint="eastAsia"/>
          <w:b w:val="0"/>
          <w:bCs w:val="0"/>
          <w:lang w:val="en-US" w:eastAsia="zh-CN"/>
        </w:rPr>
        <w:t>度</w:t>
      </w:r>
      <w:r>
        <w:rPr>
          <w:rFonts w:hint="eastAsia"/>
          <w:b w:val="0"/>
          <w:bCs w:val="0"/>
          <w:lang w:eastAsia="zh-CN"/>
        </w:rPr>
        <w:t>对我局管理的所有公务用车开展安全检查，确保每辆公务用车车况良好、安全运行；二是加强日常监管。每月检查派车情况，核查派车单真实性；三是健全用车机制。严格规范公车派车单、加油单填写，堵塞管理漏洞，实现公务用车管理规范化、制度化。</w:t>
      </w:r>
    </w:p>
    <w:p w14:paraId="23B7E0D2">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eastAsia="zh-CN"/>
        </w:rPr>
      </w:pPr>
      <w:r>
        <w:rPr>
          <w:rFonts w:hint="eastAsia"/>
          <w:b w:val="0"/>
          <w:bCs w:val="0"/>
          <w:lang w:eastAsia="zh-CN"/>
        </w:rPr>
        <w:t>已完成整改，并长期坚持。</w:t>
      </w:r>
    </w:p>
    <w:p w14:paraId="259CFE38">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b/>
          <w:bCs/>
          <w:lang w:val="en-US" w:eastAsia="zh-CN"/>
        </w:rPr>
      </w:pPr>
      <w:r>
        <w:rPr>
          <w:rFonts w:hint="eastAsia"/>
          <w:b/>
          <w:bCs/>
          <w:lang w:val="en-US" w:eastAsia="zh-CN"/>
        </w:rPr>
        <w:t>（8）应计未计固定资产。</w:t>
      </w:r>
    </w:p>
    <w:p w14:paraId="46CB81B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2143A6C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一是已补计固定资产账；二是4月份开展固定资产管理自查，确保固定资产应计账及时记账。</w:t>
      </w:r>
    </w:p>
    <w:p w14:paraId="14CA36E4">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w:t>
      </w:r>
    </w:p>
    <w:p w14:paraId="09F8B5EA">
      <w:pPr>
        <w:pStyle w:val="11"/>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lang w:eastAsia="zh-CN"/>
        </w:rPr>
      </w:pPr>
      <w:r>
        <w:rPr>
          <w:rFonts w:hint="eastAsia"/>
          <w:lang w:eastAsia="zh-CN"/>
        </w:rPr>
        <w:t>（三）党建工作主体责任履行不到位，基层党组织建设待加强</w:t>
      </w:r>
    </w:p>
    <w:p w14:paraId="0970E18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bCs/>
          <w:lang w:val="en-US" w:eastAsia="zh-CN"/>
        </w:rPr>
      </w:pPr>
      <w:r>
        <w:rPr>
          <w:rFonts w:hint="eastAsia"/>
          <w:b/>
          <w:bCs/>
          <w:lang w:val="en-US" w:eastAsia="zh-CN"/>
        </w:rPr>
        <w:t>1、党建工作虚化弱化。</w:t>
      </w:r>
    </w:p>
    <w:p w14:paraId="730F4423">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（1）无党组印章。商务局党组成立于2004年10月，自成立至今未刻制党组印章，以局行政印章代替局党组印章使用。</w:t>
      </w:r>
    </w:p>
    <w:p w14:paraId="5D2CD044">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0049587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一是我局与组织部多次沟通，根据组织部流程要求向组织部提出印章刻制申请，并于2024年10月28日完成印章刻制工作；二是建立起印章管理制度，保证印章专人管理负责。</w:t>
      </w:r>
    </w:p>
    <w:p w14:paraId="5915ADE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已完成整改。</w:t>
      </w:r>
    </w:p>
    <w:p w14:paraId="1C121F29">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（2）商务局党组书记履行“第一责任人”职责不力，没有把党建工作与业务工作一起谋划、一起部署，没有定期听取局直属机关党委党建工作汇报。。</w:t>
      </w:r>
    </w:p>
    <w:p w14:paraId="39C2D55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728AA7D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一是局党组高度重视整改问题，于2025年2月14日召开党组扩大会，明确该整改问题的责任科室和责任人；二是按照党组会会议议程，召开党建工作、业务工作部署会。会上商务局党组书记对2024年度基层党建工作进行总结汇报，对2025年党建工作和业务工作进行有机谋划和安排部署，切实履行好“第一责任人”职责。</w:t>
      </w:r>
    </w:p>
    <w:p w14:paraId="5F1852D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val="en-US" w:eastAsia="zh-CN"/>
        </w:rPr>
      </w:pPr>
      <w:r>
        <w:rPr>
          <w:rFonts w:hint="eastAsia"/>
          <w:b w:val="0"/>
          <w:bCs w:val="0"/>
          <w:lang w:val="en-US" w:eastAsia="zh-CN"/>
        </w:rPr>
        <w:t>已完成整改，并长期坚持。</w:t>
      </w:r>
    </w:p>
    <w:p w14:paraId="0D410FDE">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（3）招商引资服务中心党总支书记一直空缺，严重影响该单位党领导核心作用的发挥。</w:t>
      </w:r>
    </w:p>
    <w:p w14:paraId="4FC107C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7116E7EF">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一是高度重视，于2024年9月26日召开党组扩大会，研究问题整改措施，明确整改问题责任科室和责任人，确定问题整改时限；二是完善组织手续，确保人员衔接有序。</w:t>
      </w:r>
    </w:p>
    <w:p w14:paraId="2FD6E40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w:t>
      </w:r>
    </w:p>
    <w:p w14:paraId="4F3437F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bCs/>
        </w:rPr>
      </w:pPr>
      <w:r>
        <w:rPr>
          <w:rFonts w:hint="eastAsia"/>
          <w:b/>
          <w:bCs/>
          <w:lang w:val="en-US" w:eastAsia="zh-CN"/>
        </w:rPr>
        <w:t>2、</w:t>
      </w:r>
      <w:r>
        <w:rPr>
          <w:rFonts w:hint="eastAsia"/>
          <w:b/>
          <w:bCs/>
        </w:rPr>
        <w:t>换届选举工作不严谨。</w:t>
      </w:r>
    </w:p>
    <w:p w14:paraId="6E4EABB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非老干支部党员当选老干支部委员会委员，三人组织关系不在老干支部，但被选举为老干支部委员会委员。</w:t>
      </w:r>
    </w:p>
    <w:p w14:paraId="2F0110E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56EE173E">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000000" w:themeColor="text1"/>
          <w:lang w:val="en-US" w:eastAsia="zh-CN"/>
          <w14:textFill>
            <w14:solidFill>
              <w14:schemeClr w14:val="tx1"/>
            </w14:solidFill>
          </w14:textFill>
        </w:rPr>
        <w:t>一是组织学习，提高认识。2025年1月20日组织党员学习《中国共产党基层工作选举条例》等相关条例，提高对换届选举工作重要性的认识；二是完善组织架构。老干党支部党员年龄结构偏大，为便于工作开展，与县直工委沟通；三是开展换届选举。2025年2月6日中共汤阴县商务局老干支部委员会向商务局直属机关委员会提出换届选举请示，当日局直属机关委员会批复同意该请示；2025年3月6日中共汤阴县商务局老干支部委员会向商务局直属机关委员会提出关于下届党支部委员会组成人员候选人预备人选请示，当日局直属机关委员会批复同意该请示；商务局老干支部委员会于3月18日召开了换届选举大会，选出新一届支部委员会委员，随后由新当选的支委会召开第一次全体会议，选举了新一届支委会书记，当日商务局老干支部委员会向商务局直属机关委员会提出关于党支部换届选举结果的请示，当日局直属机关委员会批复同意该请示。商务局老干支部委员会按照《党章》、《中国共产党基层工作选举条例》等相关条例换届选举顺利完成。</w:t>
      </w:r>
    </w:p>
    <w:p w14:paraId="2339559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已完成整改。</w:t>
      </w:r>
    </w:p>
    <w:p w14:paraId="5FCDCE1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bCs/>
        </w:rPr>
      </w:pPr>
      <w:r>
        <w:rPr>
          <w:rFonts w:hint="eastAsia"/>
          <w:b/>
          <w:bCs/>
          <w:lang w:val="en-US" w:eastAsia="zh-CN"/>
        </w:rPr>
        <w:t>3、</w:t>
      </w:r>
      <w:r>
        <w:rPr>
          <w:rFonts w:hint="eastAsia"/>
          <w:b/>
          <w:bCs/>
        </w:rPr>
        <w:t>党的组织生活基本制度落实不严不实。</w:t>
      </w:r>
    </w:p>
    <w:p w14:paraId="1C1CB67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lang w:val="en-US" w:eastAsia="zh-CN"/>
        </w:rPr>
        <w:t>（1）参加党课党员人数不实。</w:t>
      </w:r>
    </w:p>
    <w:p w14:paraId="480857D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56EAEB3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highlight w:val="none"/>
          <w:lang w:eastAsia="zh-CN"/>
        </w:rPr>
      </w:pPr>
      <w:r>
        <w:rPr>
          <w:rFonts w:hint="eastAsia"/>
          <w:b w:val="0"/>
          <w:bCs w:val="0"/>
          <w:highlight w:val="none"/>
        </w:rPr>
        <w:t>一是</w:t>
      </w:r>
      <w:r>
        <w:rPr>
          <w:rFonts w:hint="eastAsia"/>
          <w:b w:val="0"/>
          <w:bCs w:val="0"/>
          <w:highlight w:val="none"/>
          <w:lang w:eastAsia="zh-CN"/>
        </w:rPr>
        <w:t>加强学习，</w:t>
      </w:r>
      <w:r>
        <w:rPr>
          <w:rFonts w:hint="eastAsia"/>
          <w:b w:val="0"/>
          <w:bCs w:val="0"/>
          <w:highlight w:val="none"/>
        </w:rPr>
        <w:t>认真落实好“三会一课”制度</w:t>
      </w:r>
      <w:r>
        <w:rPr>
          <w:rFonts w:hint="eastAsia"/>
          <w:b w:val="0"/>
          <w:bCs w:val="0"/>
          <w:highlight w:val="none"/>
          <w:lang w:eastAsia="zh-CN"/>
        </w:rPr>
        <w:t>。</w:t>
      </w:r>
      <w:r>
        <w:rPr>
          <w:rFonts w:hint="eastAsia"/>
          <w:b w:val="0"/>
          <w:bCs w:val="0"/>
          <w:highlight w:val="none"/>
        </w:rPr>
        <w:t>2025年4月</w:t>
      </w:r>
      <w:r>
        <w:rPr>
          <w:rFonts w:hint="eastAsia"/>
          <w:b w:val="0"/>
          <w:bCs w:val="0"/>
          <w:highlight w:val="none"/>
          <w:lang w:eastAsia="zh-CN"/>
        </w:rPr>
        <w:t>份</w:t>
      </w:r>
      <w:r>
        <w:rPr>
          <w:rFonts w:hint="eastAsia"/>
          <w:b w:val="0"/>
          <w:bCs w:val="0"/>
          <w:highlight w:val="none"/>
        </w:rPr>
        <w:t>，汤阴县商务局机关党支部组织开展了“三会一课”制度专题学习活动；二是</w:t>
      </w:r>
      <w:r>
        <w:rPr>
          <w:rFonts w:hint="eastAsia"/>
          <w:b w:val="0"/>
          <w:bCs w:val="0"/>
          <w:highlight w:val="none"/>
          <w:lang w:eastAsia="zh-CN"/>
        </w:rPr>
        <w:t>严格落实</w:t>
      </w:r>
      <w:r>
        <w:rPr>
          <w:rFonts w:hint="eastAsia"/>
          <w:b w:val="0"/>
          <w:bCs w:val="0"/>
          <w:highlight w:val="none"/>
        </w:rPr>
        <w:t>会议签到制度，确保“三会一课”规范性和实效性得到显著提升；三是加强党课学习的针对性</w:t>
      </w:r>
      <w:r>
        <w:rPr>
          <w:rFonts w:hint="eastAsia"/>
          <w:b w:val="0"/>
          <w:bCs w:val="0"/>
          <w:highlight w:val="none"/>
          <w:lang w:eastAsia="zh-CN"/>
        </w:rPr>
        <w:t>。</w:t>
      </w:r>
      <w:r>
        <w:rPr>
          <w:rFonts w:hint="eastAsia"/>
          <w:b w:val="0"/>
          <w:bCs w:val="0"/>
          <w:highlight w:val="none"/>
          <w:lang w:val="en-US" w:eastAsia="zh-CN"/>
        </w:rPr>
        <w:t>2025年3月-4月份，各股室</w:t>
      </w:r>
      <w:r>
        <w:rPr>
          <w:rFonts w:hint="eastAsia"/>
          <w:b w:val="0"/>
          <w:bCs w:val="0"/>
          <w:highlight w:val="none"/>
          <w:lang w:eastAsia="zh-CN"/>
        </w:rPr>
        <w:t>结合</w:t>
      </w:r>
      <w:r>
        <w:rPr>
          <w:rFonts w:hint="eastAsia"/>
          <w:b w:val="0"/>
          <w:bCs w:val="0"/>
          <w:highlight w:val="none"/>
        </w:rPr>
        <w:t>工作实际，</w:t>
      </w:r>
      <w:r>
        <w:rPr>
          <w:rFonts w:hint="eastAsia"/>
          <w:b w:val="0"/>
          <w:bCs w:val="0"/>
          <w:highlight w:val="none"/>
          <w:lang w:eastAsia="zh-CN"/>
        </w:rPr>
        <w:t>开展青年干部讲党课学习活动，</w:t>
      </w:r>
      <w:r>
        <w:rPr>
          <w:rFonts w:hint="eastAsia"/>
          <w:b w:val="0"/>
          <w:bCs w:val="0"/>
          <w:highlight w:val="none"/>
        </w:rPr>
        <w:t>课提高干部理论水平。</w:t>
      </w:r>
    </w:p>
    <w:p w14:paraId="6D15C63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highlight w:val="none"/>
          <w:lang w:eastAsia="zh-CN"/>
        </w:rPr>
      </w:pPr>
      <w:r>
        <w:rPr>
          <w:rFonts w:hint="eastAsia"/>
          <w:b w:val="0"/>
          <w:bCs w:val="0"/>
          <w:highlight w:val="none"/>
          <w:lang w:eastAsia="zh-CN"/>
        </w:rPr>
        <w:t>已完成整改，并长期坚持。</w:t>
      </w:r>
    </w:p>
    <w:p w14:paraId="25AEE12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eastAsia="仿宋_GB2312"/>
          <w:b w:val="0"/>
          <w:bCs w:val="0"/>
          <w:highlight w:val="none"/>
          <w:lang w:eastAsia="zh-CN"/>
        </w:rPr>
      </w:pPr>
      <w:r>
        <w:rPr>
          <w:rFonts w:hint="eastAsia"/>
          <w:b w:val="0"/>
          <w:bCs w:val="0"/>
          <w:highlight w:val="none"/>
          <w:lang w:val="en-US" w:eastAsia="zh-CN"/>
        </w:rPr>
        <w:t>（2）局机关党支部2023年未召开12月份支委会，未组织开展11、12月份主题党日活动。</w:t>
      </w:r>
    </w:p>
    <w:p w14:paraId="2948C08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highlight w:val="none"/>
          <w:lang w:val="en-US" w:eastAsia="zh-CN"/>
          <w14:textFill>
            <w14:solidFill>
              <w14:schemeClr w14:val="tx1"/>
            </w14:solidFill>
          </w14:textFill>
        </w:rPr>
      </w:pPr>
      <w:r>
        <w:rPr>
          <w:rFonts w:hint="eastAsia"/>
          <w:b w:val="0"/>
          <w:bCs w:val="0"/>
          <w:color w:val="auto"/>
          <w:highlight w:val="none"/>
          <w:lang w:val="en-US" w:eastAsia="zh-CN"/>
        </w:rPr>
        <w:t>整改情况：</w:t>
      </w:r>
    </w:p>
    <w:p w14:paraId="05A95287">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eastAsia="仿宋_GB2312"/>
          <w:b w:val="0"/>
          <w:bCs w:val="0"/>
          <w:highlight w:val="none"/>
          <w:lang w:val="en-US" w:eastAsia="zh-CN"/>
        </w:rPr>
      </w:pPr>
      <w:r>
        <w:rPr>
          <w:rFonts w:hint="eastAsia"/>
          <w:b w:val="0"/>
          <w:bCs w:val="0"/>
          <w:highlight w:val="none"/>
        </w:rPr>
        <w:t>2025年以来按照组织部要求，每月定期召开支委会，举办主体党日活动。</w:t>
      </w:r>
      <w:r>
        <w:rPr>
          <w:rFonts w:hint="eastAsia"/>
          <w:b w:val="0"/>
          <w:bCs w:val="0"/>
          <w:highlight w:val="none"/>
          <w:lang w:eastAsia="zh-CN"/>
        </w:rPr>
        <w:t>截止三月份商务局已召开</w:t>
      </w:r>
      <w:r>
        <w:rPr>
          <w:rFonts w:hint="eastAsia"/>
          <w:b w:val="0"/>
          <w:bCs w:val="0"/>
          <w:highlight w:val="none"/>
          <w:lang w:val="en-US" w:eastAsia="zh-CN"/>
        </w:rPr>
        <w:t>3</w:t>
      </w:r>
      <w:r>
        <w:rPr>
          <w:rFonts w:hint="eastAsia"/>
          <w:b w:val="0"/>
          <w:bCs w:val="0"/>
          <w:highlight w:val="none"/>
          <w:lang w:eastAsia="zh-CN"/>
        </w:rPr>
        <w:t>次支委会和</w:t>
      </w:r>
      <w:r>
        <w:rPr>
          <w:rFonts w:hint="eastAsia"/>
          <w:b w:val="0"/>
          <w:bCs w:val="0"/>
          <w:highlight w:val="none"/>
          <w:lang w:val="en-US" w:eastAsia="zh-CN"/>
        </w:rPr>
        <w:t>3次主题党日活动。</w:t>
      </w:r>
    </w:p>
    <w:p w14:paraId="058279F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55B1616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（3）支委会参会范围把控不严。</w:t>
      </w:r>
    </w:p>
    <w:p w14:paraId="618E8FA3">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2BDEE58D">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lang w:eastAsia="zh-CN"/>
        </w:rPr>
        <w:t>加强党建知识学习。</w:t>
      </w:r>
      <w:r>
        <w:rPr>
          <w:rFonts w:hint="eastAsia"/>
          <w:b w:val="0"/>
          <w:bCs w:val="0"/>
        </w:rPr>
        <w:t>2025年4月2日，中心全体党员集中学习了《中国共产党支部工作条例》，制定了支部学习制度。</w:t>
      </w:r>
    </w:p>
    <w:p w14:paraId="1F56F057">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已完成整改，并长期坚持。</w:t>
      </w:r>
    </w:p>
    <w:p w14:paraId="60B61D94">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（4）所组织召开的支委会内容为活动安排会的较多。</w:t>
      </w:r>
    </w:p>
    <w:p w14:paraId="7439D508">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7DFF55F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highlight w:val="none"/>
          <w:lang w:eastAsia="zh-CN"/>
        </w:rPr>
      </w:pPr>
      <w:r>
        <w:rPr>
          <w:rFonts w:hint="eastAsia"/>
          <w:b w:val="0"/>
          <w:bCs w:val="0"/>
          <w:highlight w:val="none"/>
          <w:lang w:eastAsia="zh-CN"/>
        </w:rPr>
        <w:t>一是每周开展政治理论学习，重点学习中央八项规定精神等内容，引导党员深刻理解和把握组织建设的内涵和要求；二是统筹兼顾党建与业务。2025年4月份，商务局开展“诚信，让河南更出彩”宣传教育主题党日活动。</w:t>
      </w:r>
    </w:p>
    <w:p w14:paraId="72EB50A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highlight w:val="none"/>
          <w:lang w:eastAsia="zh-CN"/>
        </w:rPr>
      </w:pPr>
      <w:r>
        <w:rPr>
          <w:rFonts w:hint="eastAsia"/>
          <w:b w:val="0"/>
          <w:bCs w:val="0"/>
          <w:highlight w:val="none"/>
          <w:lang w:eastAsia="zh-CN"/>
        </w:rPr>
        <w:t>已完成整改，并长期坚持。</w:t>
      </w:r>
    </w:p>
    <w:p w14:paraId="5D435A35">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（5）主题党日活动组织开展不实。</w:t>
      </w:r>
    </w:p>
    <w:p w14:paraId="5D124FC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14ACE90E">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丰富活动内容，创新活动形式。2025年4月份，结合民政部门帮扶活动要求，商务局组织全体党员到伏道镇养老服务中心开展帮扶工作。</w:t>
      </w:r>
    </w:p>
    <w:p w14:paraId="3E5A71C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2AFEA36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bCs/>
        </w:rPr>
      </w:pPr>
      <w:r>
        <w:rPr>
          <w:rFonts w:hint="eastAsia"/>
          <w:b/>
          <w:bCs/>
          <w:lang w:val="en-US" w:eastAsia="zh-CN"/>
        </w:rPr>
        <w:t>4、</w:t>
      </w:r>
      <w:bookmarkStart w:id="0" w:name="_GoBack"/>
      <w:r>
        <w:rPr>
          <w:rFonts w:hint="eastAsia"/>
          <w:b/>
          <w:bCs/>
        </w:rPr>
        <w:t>党内政治生活制度执行不到位</w:t>
      </w:r>
      <w:bookmarkEnd w:id="0"/>
      <w:r>
        <w:rPr>
          <w:rFonts w:hint="eastAsia"/>
          <w:b/>
          <w:bCs/>
        </w:rPr>
        <w:t>。</w:t>
      </w:r>
    </w:p>
    <w:p w14:paraId="0BEDF2B0">
      <w:pPr>
        <w:pStyle w:val="8"/>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b w:val="0"/>
          <w:bCs w:val="0"/>
          <w:lang w:val="en-US" w:eastAsia="zh-CN"/>
        </w:rPr>
      </w:pPr>
      <w:r>
        <w:rPr>
          <w:rFonts w:hint="eastAsia"/>
          <w:b w:val="0"/>
          <w:bCs w:val="0"/>
          <w:lang w:val="en-US" w:eastAsia="zh-CN"/>
        </w:rPr>
        <w:t>（1）缺乏组织观念。2022年、2023年未严格执行谈心谈话制度，未开展民主评议党员。</w:t>
      </w:r>
    </w:p>
    <w:p w14:paraId="3A14ECD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78200AD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一是商务局党组按照谈心谈话“四必谈”要求，</w:t>
      </w:r>
      <w:r>
        <w:rPr>
          <w:rFonts w:hint="eastAsia"/>
          <w:b w:val="0"/>
          <w:bCs w:val="0"/>
          <w:lang w:val="en-US" w:eastAsia="zh-CN"/>
        </w:rPr>
        <w:t>2025年2月</w:t>
      </w:r>
      <w:r>
        <w:rPr>
          <w:rFonts w:hint="eastAsia"/>
          <w:b w:val="0"/>
          <w:bCs w:val="0"/>
          <w:lang w:eastAsia="zh-CN"/>
        </w:rPr>
        <w:t>开展民主生活会谈心谈话</w:t>
      </w:r>
      <w:r>
        <w:rPr>
          <w:rFonts w:hint="eastAsia"/>
          <w:b w:val="0"/>
          <w:bCs w:val="0"/>
          <w:lang w:val="en-US" w:eastAsia="zh-CN"/>
        </w:rPr>
        <w:t>;</w:t>
      </w:r>
      <w:r>
        <w:rPr>
          <w:rFonts w:hint="eastAsia"/>
          <w:b w:val="0"/>
          <w:bCs w:val="0"/>
          <w:lang w:eastAsia="zh-CN"/>
        </w:rPr>
        <w:t>二是根据《中共汤阴县纪委机关 中共汤阴县委组织部关于开好2024年度科级党员领导干部民主生活会的通知》（汤组﹝2024﹞201号），汤阴县商务局党组2025年3月5日召开2024年度民主生活会暨巡视整改民主生活会，会上党组书记、局长代表班子做对照检查，班子成员逐一做对照检查，开展民主评议党员。</w:t>
      </w:r>
    </w:p>
    <w:p w14:paraId="3E445606">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1AF077E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val="en-US" w:eastAsia="zh-CN"/>
        </w:rPr>
        <w:t>（2）制度执行有偏差。</w:t>
      </w:r>
    </w:p>
    <w:p w14:paraId="655EA124">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color w:val="000000" w:themeColor="text1"/>
          <w:lang w:val="en-US" w:eastAsia="zh-CN"/>
          <w14:textFill>
            <w14:solidFill>
              <w14:schemeClr w14:val="tx1"/>
            </w14:solidFill>
          </w14:textFill>
        </w:rPr>
      </w:pPr>
      <w:r>
        <w:rPr>
          <w:rFonts w:hint="eastAsia"/>
          <w:b w:val="0"/>
          <w:bCs w:val="0"/>
          <w:color w:val="auto"/>
          <w:lang w:val="en-US" w:eastAsia="zh-CN"/>
        </w:rPr>
        <w:t>整改情况：</w:t>
      </w:r>
    </w:p>
    <w:p w14:paraId="1DBFE619">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一是对侯桂敏等6名党员通报批评；二是开展上报资料检查审核工作，对不过关、材料雷同的一律不接受，并责令相关人员重写；三是组织写作培训。2025年3月3日，商务局组织开展个人对照检查材料写作培训会，要求机关干部职工端正工作态度，严格落实对照检查材料的真实性和严肃性。</w:t>
      </w:r>
    </w:p>
    <w:p w14:paraId="21AC772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lang w:eastAsia="zh-CN"/>
        </w:rPr>
      </w:pPr>
      <w:r>
        <w:rPr>
          <w:rFonts w:hint="eastAsia"/>
          <w:b w:val="0"/>
          <w:bCs w:val="0"/>
          <w:lang w:eastAsia="zh-CN"/>
        </w:rPr>
        <w:t>已完成整改，并长期坚持。</w:t>
      </w:r>
    </w:p>
    <w:p w14:paraId="42123565">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黑体" w:hAnsi="黑体" w:eastAsia="黑体" w:cs="黑体"/>
        </w:rPr>
      </w:pPr>
      <w:r>
        <w:rPr>
          <w:rFonts w:hint="eastAsia" w:ascii="黑体" w:hAnsi="黑体" w:eastAsia="黑体" w:cs="黑体"/>
          <w:lang w:eastAsia="zh-CN"/>
        </w:rPr>
        <w:t>三</w:t>
      </w:r>
      <w:r>
        <w:rPr>
          <w:rFonts w:hint="eastAsia" w:ascii="黑体" w:hAnsi="黑体" w:eastAsia="黑体" w:cs="黑体"/>
        </w:rPr>
        <w:t>、下一步工作打算</w:t>
      </w:r>
    </w:p>
    <w:p w14:paraId="0FEAFB3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楷体" w:hAnsi="楷体" w:eastAsia="楷体" w:cs="楷体"/>
          <w:lang w:val="en-US" w:eastAsia="zh-CN"/>
        </w:rPr>
      </w:pPr>
      <w:r>
        <w:rPr>
          <w:rFonts w:hint="eastAsia" w:ascii="楷体" w:hAnsi="楷体" w:eastAsia="楷体" w:cs="楷体"/>
          <w:lang w:val="en-US" w:eastAsia="zh-CN"/>
        </w:rPr>
        <w:t>（一）强化政治担当，落实主体责任。</w:t>
      </w:r>
    </w:p>
    <w:p w14:paraId="4147D18A">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lang w:val="en-US" w:eastAsia="zh-CN"/>
        </w:rPr>
      </w:pPr>
      <w:r>
        <w:rPr>
          <w:rFonts w:hint="eastAsia"/>
          <w:lang w:val="en-US" w:eastAsia="zh-CN"/>
        </w:rPr>
        <w:t>局党组班子认真履行“第一责任人”职责，坚持严字当头，把严的要求贯穿于商务事业各项工作中，切实把从严治党责任扛在肩上、落到实处。以巡察整改为契机，坚持举一反三、以点带面，深入查找和及时解决全面从严治党存在的突出问题，切实转变干部作风，履行好“一岗双责”责任，增强党组织的凝聚力、号召力、战斗力。</w:t>
      </w:r>
    </w:p>
    <w:p w14:paraId="28C4623B">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楷体" w:hAnsi="楷体" w:eastAsia="楷体" w:cs="楷体"/>
          <w:lang w:val="en-US" w:eastAsia="zh-CN"/>
        </w:rPr>
      </w:pPr>
      <w:r>
        <w:rPr>
          <w:rFonts w:hint="eastAsia" w:ascii="楷体" w:hAnsi="楷体" w:eastAsia="楷体" w:cs="楷体"/>
          <w:lang w:val="en-US" w:eastAsia="zh-CN"/>
        </w:rPr>
        <w:t>（二）持续真抓实改，确保整改到位。</w:t>
      </w:r>
    </w:p>
    <w:p w14:paraId="03609DA0">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lang w:val="en-US" w:eastAsia="zh-CN"/>
        </w:rPr>
      </w:pPr>
      <w:r>
        <w:rPr>
          <w:rFonts w:hint="eastAsia"/>
          <w:lang w:val="en-US" w:eastAsia="zh-CN"/>
        </w:rPr>
        <w:t xml:space="preserve">坚持目标不变、力度不减，持续深入推进整改。对已经取得阶段性成效、需要长期坚持的整改内容，纳入月度、年度工作计划，持续深入推进整改。对需要进一步整改到位的，建立台账，明确责任领导、责任人和完成时限，加强跟踪问效，确保取得实效。适时组织“回头看”，巩固整改成效，确保改彻底、不反弹。   </w:t>
      </w:r>
    </w:p>
    <w:p w14:paraId="65304AD6">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bCs/>
          <w:lang w:val="en-US" w:eastAsia="zh-CN"/>
        </w:rPr>
      </w:pPr>
      <w:r>
        <w:rPr>
          <w:rFonts w:hint="eastAsia" w:ascii="楷体" w:hAnsi="楷体" w:eastAsia="楷体" w:cs="楷体"/>
          <w:lang w:val="en-US" w:eastAsia="zh-CN"/>
        </w:rPr>
        <w:t>（三）完善制度机制，巩固整改成果。</w:t>
      </w:r>
    </w:p>
    <w:p w14:paraId="74908A72">
      <w:pPr>
        <w:pStyle w:val="8"/>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lang w:val="en-US" w:eastAsia="zh-CN"/>
        </w:rPr>
      </w:pPr>
      <w:r>
        <w:rPr>
          <w:rFonts w:hint="eastAsia"/>
          <w:lang w:val="en-US" w:eastAsia="zh-CN"/>
        </w:rPr>
        <w:t>在抓好整改的同时，更加注重治本溯源，在建立长效机制上下功夫。对整改过程中已经建立完善的各项制度，坚决抓好落实，真正用制度管人管事管钱，扎紧制度笼子，努力将巡察成果转化为商务工作高质量发展的动力源泉。</w:t>
      </w:r>
    </w:p>
    <w:p w14:paraId="690BA245">
      <w:pPr>
        <w:widowControl w:val="0"/>
        <w:spacing w:line="616" w:lineRule="atLeast"/>
        <w:jc w:val="both"/>
        <w:rPr>
          <w:rFonts w:hint="eastAsia"/>
          <w:lang w:val="en-US" w:eastAsia="zh-CN"/>
        </w:rPr>
      </w:pPr>
    </w:p>
    <w:sectPr>
      <w:footerReference r:id="rId3" w:type="default"/>
      <w:pgSz w:w="11906" w:h="16838"/>
      <w:pgMar w:top="2154" w:right="1361" w:bottom="2041"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DB2F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-103505</wp:posOffset>
              </wp:positionV>
              <wp:extent cx="450850" cy="249555"/>
              <wp:effectExtent l="0" t="0" r="0" b="0"/>
              <wp:wrapNone/>
              <wp:docPr id="1" name="文本框 1"/>
              <wp:cNvGraphicFramePr/>
              <a:graphic xmlns:a="http://schemas.openxmlformats.org/drawingml/2006/main">
                <a:graphicData uri="http://schemas.microsoft.com/office/word/2010/wordprocessingShape">
                  <wps:wsp>
                    <wps:cNvSpPr txBox="1"/>
                    <wps:spPr>
                      <a:xfrm>
                        <a:off x="0" y="0"/>
                        <a:ext cx="450850" cy="24955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F0FF87">
                          <w:pPr>
                            <w:pStyle w:val="2"/>
                            <w:rPr>
                              <w:sz w:val="30"/>
                              <w:szCs w:val="30"/>
                            </w:rPr>
                          </w:pPr>
                          <w:r>
                            <w:rPr>
                              <w:rFonts w:hint="eastAsia" w:asciiTheme="majorEastAsia" w:hAnsiTheme="majorEastAsia" w:eastAsiaTheme="majorEastAsia" w:cstheme="majorEastAsia"/>
                              <w:sz w:val="30"/>
                              <w:szCs w:val="30"/>
                            </w:rPr>
                            <w:fldChar w:fldCharType="begin"/>
                          </w:r>
                          <w:r>
                            <w:rPr>
                              <w:rFonts w:hint="eastAsia" w:asciiTheme="majorEastAsia" w:hAnsiTheme="majorEastAsia" w:eastAsiaTheme="majorEastAsia" w:cstheme="majorEastAsia"/>
                              <w:sz w:val="30"/>
                              <w:szCs w:val="30"/>
                            </w:rPr>
                            <w:instrText xml:space="preserve"> PAGE  \* MERGEFORMAT </w:instrText>
                          </w:r>
                          <w:r>
                            <w:rPr>
                              <w:rFonts w:hint="eastAsia" w:asciiTheme="majorEastAsia" w:hAnsiTheme="majorEastAsia" w:eastAsiaTheme="majorEastAsia" w:cstheme="majorEastAsia"/>
                              <w:sz w:val="30"/>
                              <w:szCs w:val="30"/>
                            </w:rPr>
                            <w:fldChar w:fldCharType="separate"/>
                          </w:r>
                          <w:r>
                            <w:rPr>
                              <w:rFonts w:hint="eastAsia" w:asciiTheme="majorEastAsia" w:hAnsiTheme="majorEastAsia" w:eastAsiaTheme="majorEastAsia" w:cstheme="majorEastAsia"/>
                              <w:sz w:val="30"/>
                              <w:szCs w:val="30"/>
                            </w:rPr>
                            <w:t>1</w:t>
                          </w:r>
                          <w:r>
                            <w:rPr>
                              <w:rFonts w:hint="eastAsia" w:asciiTheme="majorEastAsia" w:hAnsiTheme="majorEastAsia" w:eastAsiaTheme="majorEastAsia" w:cstheme="majorEastAsia"/>
                              <w:sz w:val="30"/>
                              <w:szCs w:val="30"/>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8.15pt;height:19.65pt;width:35.5pt;mso-position-horizontal:outside;mso-position-horizontal-relative:margin;z-index:251659264;mso-width-relative:page;mso-height-relative:page;" filled="f" stroked="f" coordsize="21600,21600" o:gfxdata="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CdjUTVAAAABgEAAA8AAAAAAAAAAQAgAAAAIgAAAGRycy9kb3ducmV2Lnht&#10;bFBLAQIUABQAAAAIAIdO4kA6gX4GNQIAAGEEAAAOAAAAAAAAAAEAIAAAACQBAABkcnMvZTJvRG9j&#10;LnhtbFBLBQYAAAAABgAGAFkBAADLBQAAAAA=&#10;">
              <v:fill on="f" focussize="0,0"/>
              <v:stroke on="f" weight="0.5pt"/>
              <v:imagedata o:title=""/>
              <o:lock v:ext="edit" aspectratio="f"/>
              <v:textbox inset="0mm,0mm,0mm,0mm">
                <w:txbxContent>
                  <w:p w14:paraId="24F0FF87">
                    <w:pPr>
                      <w:pStyle w:val="2"/>
                      <w:rPr>
                        <w:sz w:val="30"/>
                        <w:szCs w:val="30"/>
                      </w:rPr>
                    </w:pPr>
                    <w:r>
                      <w:rPr>
                        <w:rFonts w:hint="eastAsia" w:asciiTheme="majorEastAsia" w:hAnsiTheme="majorEastAsia" w:eastAsiaTheme="majorEastAsia" w:cstheme="majorEastAsia"/>
                        <w:sz w:val="30"/>
                        <w:szCs w:val="30"/>
                      </w:rPr>
                      <w:fldChar w:fldCharType="begin"/>
                    </w:r>
                    <w:r>
                      <w:rPr>
                        <w:rFonts w:hint="eastAsia" w:asciiTheme="majorEastAsia" w:hAnsiTheme="majorEastAsia" w:eastAsiaTheme="majorEastAsia" w:cstheme="majorEastAsia"/>
                        <w:sz w:val="30"/>
                        <w:szCs w:val="30"/>
                      </w:rPr>
                      <w:instrText xml:space="preserve"> PAGE  \* MERGEFORMAT </w:instrText>
                    </w:r>
                    <w:r>
                      <w:rPr>
                        <w:rFonts w:hint="eastAsia" w:asciiTheme="majorEastAsia" w:hAnsiTheme="majorEastAsia" w:eastAsiaTheme="majorEastAsia" w:cstheme="majorEastAsia"/>
                        <w:sz w:val="30"/>
                        <w:szCs w:val="30"/>
                      </w:rPr>
                      <w:fldChar w:fldCharType="separate"/>
                    </w:r>
                    <w:r>
                      <w:rPr>
                        <w:rFonts w:hint="eastAsia" w:asciiTheme="majorEastAsia" w:hAnsiTheme="majorEastAsia" w:eastAsiaTheme="majorEastAsia" w:cstheme="majorEastAsia"/>
                        <w:sz w:val="30"/>
                        <w:szCs w:val="30"/>
                      </w:rPr>
                      <w:t>1</w:t>
                    </w:r>
                    <w:r>
                      <w:rPr>
                        <w:rFonts w:hint="eastAsia" w:asciiTheme="majorEastAsia" w:hAnsiTheme="majorEastAsia" w:eastAsiaTheme="majorEastAsia" w:cstheme="majorEastAsia"/>
                        <w:sz w:val="30"/>
                        <w:szCs w:val="30"/>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5402AC"/>
    <w:multiLevelType w:val="singleLevel"/>
    <w:tmpl w:val="9A5402AC"/>
    <w:lvl w:ilvl="0" w:tentative="0">
      <w:start w:val="3"/>
      <w:numFmt w:val="decimal"/>
      <w:suff w:val="nothing"/>
      <w:lvlText w:val="（%1）"/>
      <w:lvlJc w:val="left"/>
    </w:lvl>
  </w:abstractNum>
  <w:abstractNum w:abstractNumId="1">
    <w:nsid w:val="AE895E5C"/>
    <w:multiLevelType w:val="singleLevel"/>
    <w:tmpl w:val="AE895E5C"/>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0B0AAF"/>
    <w:rsid w:val="00D651DB"/>
    <w:rsid w:val="01170C55"/>
    <w:rsid w:val="028D08F2"/>
    <w:rsid w:val="05594AD8"/>
    <w:rsid w:val="057228FE"/>
    <w:rsid w:val="06093C51"/>
    <w:rsid w:val="062A7F5E"/>
    <w:rsid w:val="07AF43D8"/>
    <w:rsid w:val="08284FEE"/>
    <w:rsid w:val="0C3C42C9"/>
    <w:rsid w:val="10CB7366"/>
    <w:rsid w:val="119A7465"/>
    <w:rsid w:val="12D335F1"/>
    <w:rsid w:val="13AE369B"/>
    <w:rsid w:val="150F0169"/>
    <w:rsid w:val="15EC5F5C"/>
    <w:rsid w:val="170D2487"/>
    <w:rsid w:val="186E63D2"/>
    <w:rsid w:val="199D21E8"/>
    <w:rsid w:val="1E7053E4"/>
    <w:rsid w:val="1FF14BF6"/>
    <w:rsid w:val="203D60E0"/>
    <w:rsid w:val="21FA4AE9"/>
    <w:rsid w:val="28D01690"/>
    <w:rsid w:val="2B075F1F"/>
    <w:rsid w:val="2C0954BB"/>
    <w:rsid w:val="2E42696C"/>
    <w:rsid w:val="30B40706"/>
    <w:rsid w:val="31D9377A"/>
    <w:rsid w:val="34A75871"/>
    <w:rsid w:val="35B4409C"/>
    <w:rsid w:val="35E75D87"/>
    <w:rsid w:val="36CC1BEA"/>
    <w:rsid w:val="3A815E0A"/>
    <w:rsid w:val="40FE6422"/>
    <w:rsid w:val="432B3260"/>
    <w:rsid w:val="457C68A6"/>
    <w:rsid w:val="46773978"/>
    <w:rsid w:val="484A67E7"/>
    <w:rsid w:val="4AE03433"/>
    <w:rsid w:val="4C211F55"/>
    <w:rsid w:val="5045631F"/>
    <w:rsid w:val="506D7A4A"/>
    <w:rsid w:val="511654CC"/>
    <w:rsid w:val="52524C16"/>
    <w:rsid w:val="52A40C13"/>
    <w:rsid w:val="56E6509D"/>
    <w:rsid w:val="57EB3AB7"/>
    <w:rsid w:val="589C6BEB"/>
    <w:rsid w:val="5F9D7471"/>
    <w:rsid w:val="5FB25805"/>
    <w:rsid w:val="604C0D0F"/>
    <w:rsid w:val="60B71B8D"/>
    <w:rsid w:val="614F7FD9"/>
    <w:rsid w:val="65366619"/>
    <w:rsid w:val="660B1E87"/>
    <w:rsid w:val="66F75934"/>
    <w:rsid w:val="674B61CB"/>
    <w:rsid w:val="67B07AF8"/>
    <w:rsid w:val="68175212"/>
    <w:rsid w:val="69EE1271"/>
    <w:rsid w:val="6BC23C69"/>
    <w:rsid w:val="710B0AAF"/>
    <w:rsid w:val="72AE5A41"/>
    <w:rsid w:val="731B455D"/>
    <w:rsid w:val="740863C9"/>
    <w:rsid w:val="74177616"/>
    <w:rsid w:val="76946CFC"/>
    <w:rsid w:val="77C87FD8"/>
    <w:rsid w:val="78B70E56"/>
    <w:rsid w:val="793369A0"/>
    <w:rsid w:val="7A1E7D78"/>
    <w:rsid w:val="7AF73D4D"/>
    <w:rsid w:val="7BB56BDD"/>
    <w:rsid w:val="7F8F6B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customStyle="1" w:styleId="7">
    <w:name w:val="大标题"/>
    <w:basedOn w:val="4"/>
    <w:qFormat/>
    <w:uiPriority w:val="0"/>
    <w:pPr>
      <w:spacing w:line="576" w:lineRule="exact"/>
      <w:jc w:val="center"/>
    </w:pPr>
    <w:rPr>
      <w:rFonts w:hint="eastAsia" w:ascii="Times New Roman" w:hAnsi="Times New Roman" w:eastAsia="方正小标宋简体" w:cs="方正小标宋简体"/>
      <w:b w:val="0"/>
      <w:sz w:val="44"/>
      <w:szCs w:val="44"/>
    </w:rPr>
  </w:style>
  <w:style w:type="paragraph" w:customStyle="1" w:styleId="8">
    <w:name w:val="正正文"/>
    <w:basedOn w:val="1"/>
    <w:link w:val="9"/>
    <w:qFormat/>
    <w:uiPriority w:val="0"/>
    <w:pPr>
      <w:spacing w:line="576" w:lineRule="exact"/>
      <w:ind w:firstLine="880" w:firstLineChars="200"/>
      <w:jc w:val="left"/>
    </w:pPr>
    <w:rPr>
      <w:rFonts w:hint="eastAsia" w:ascii="Times New Roman" w:hAnsi="Times New Roman" w:eastAsia="仿宋_GB2312" w:cs="方正小标宋简体"/>
      <w:sz w:val="32"/>
      <w:szCs w:val="44"/>
    </w:rPr>
  </w:style>
  <w:style w:type="character" w:customStyle="1" w:styleId="9">
    <w:name w:val="正正文 Char"/>
    <w:link w:val="8"/>
    <w:qFormat/>
    <w:uiPriority w:val="0"/>
    <w:rPr>
      <w:rFonts w:hint="eastAsia" w:ascii="Times New Roman" w:hAnsi="Times New Roman" w:eastAsia="仿宋_GB2312" w:cs="方正小标宋简体"/>
      <w:sz w:val="32"/>
      <w:szCs w:val="44"/>
    </w:rPr>
  </w:style>
  <w:style w:type="paragraph" w:customStyle="1" w:styleId="10">
    <w:name w:val="一级标题"/>
    <w:basedOn w:val="1"/>
    <w:next w:val="8"/>
    <w:link w:val="12"/>
    <w:qFormat/>
    <w:uiPriority w:val="0"/>
    <w:pPr>
      <w:snapToGrid w:val="0"/>
      <w:spacing w:line="576" w:lineRule="exact"/>
      <w:ind w:firstLine="880" w:firstLineChars="200"/>
      <w:jc w:val="left"/>
      <w:outlineLvl w:val="9"/>
    </w:pPr>
    <w:rPr>
      <w:rFonts w:hint="eastAsia" w:ascii="Times New Roman" w:hAnsi="Times New Roman" w:eastAsia="黑体" w:cs="方正小标宋简体"/>
      <w:sz w:val="32"/>
      <w:szCs w:val="44"/>
    </w:rPr>
  </w:style>
  <w:style w:type="paragraph" w:customStyle="1" w:styleId="11">
    <w:name w:val="二级标题"/>
    <w:basedOn w:val="1"/>
    <w:next w:val="8"/>
    <w:qFormat/>
    <w:uiPriority w:val="0"/>
    <w:pPr>
      <w:spacing w:line="576" w:lineRule="exact"/>
      <w:ind w:firstLine="880" w:firstLineChars="200"/>
      <w:jc w:val="left"/>
    </w:pPr>
    <w:rPr>
      <w:rFonts w:hint="eastAsia" w:ascii="Times New Roman" w:hAnsi="Times New Roman" w:eastAsia="楷体_GB2312" w:cs="方正小标宋简体"/>
      <w:sz w:val="32"/>
      <w:szCs w:val="44"/>
    </w:rPr>
  </w:style>
  <w:style w:type="character" w:customStyle="1" w:styleId="12">
    <w:name w:val="一级标题 Char"/>
    <w:link w:val="10"/>
    <w:uiPriority w:val="0"/>
    <w:rPr>
      <w:rFonts w:hint="eastAsia" w:ascii="Times New Roman" w:hAnsi="Times New Roman" w:eastAsia="黑体" w:cs="方正小标宋简体"/>
      <w:sz w:val="32"/>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4082</Words>
  <Characters>4216</Characters>
  <Lines>0</Lines>
  <Paragraphs>0</Paragraphs>
  <TotalTime>619</TotalTime>
  <ScaleCrop>false</ScaleCrop>
  <LinksUpToDate>false</LinksUpToDate>
  <CharactersWithSpaces>4216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2025-04-03T00:43:00Z</dcterms:created>
  <dc:creator>DD</dc:creator>
  <cp:lastModifiedBy>Administrator</cp:lastModifiedBy>
  <cp:lastPrinted>2025-05-23T08:17:00Z</cp:lastPrinted>
  <dcterms:modified xsi:type="dcterms:W3CDTF">2025-08-28T03:22:17Z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1A26B3B0524546E99BC88C3D9FDB6444_13</vt:lpwstr>
  </property>
  <property fmtid="{D5CDD505-2E9C-101B-9397-08002B2CF9AE}" pid="4" name="KSOTemplateDocerSaveRecord">
    <vt:lpwstr>eyJoZGlkIjoiOGVjNTQ2MTJmZDE2MGRhODFkYjJlMjMwOTgyYjIxMmMifQ==</vt:lpwstr>
  </property>
</Properties>
</file>