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8EBBBA">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中共汤阴县委党校</w:t>
      </w:r>
    </w:p>
    <w:p w14:paraId="1C6FC2EE">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关于县委第二巡察组</w:t>
      </w:r>
      <w:r>
        <w:rPr>
          <w:rFonts w:hint="eastAsia" w:ascii="方正小标宋简体" w:hAnsi="方正小标宋简体" w:eastAsia="方正小标宋简体" w:cs="方正小标宋简体"/>
          <w:sz w:val="44"/>
          <w:szCs w:val="44"/>
        </w:rPr>
        <w:t>巡察</w:t>
      </w:r>
      <w:r>
        <w:rPr>
          <w:rFonts w:hint="eastAsia" w:ascii="方正小标宋简体" w:hAnsi="方正小标宋简体" w:eastAsia="方正小标宋简体" w:cs="方正小标宋简体"/>
          <w:sz w:val="44"/>
          <w:szCs w:val="44"/>
          <w:lang w:eastAsia="zh-CN"/>
        </w:rPr>
        <w:t>反馈意见的</w:t>
      </w:r>
    </w:p>
    <w:p w14:paraId="5397FCA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整改情况报告</w:t>
      </w:r>
    </w:p>
    <w:p w14:paraId="3A73514C">
      <w:pPr>
        <w:spacing w:line="220" w:lineRule="atLeast"/>
        <w:rPr>
          <w:rFonts w:hint="eastAsia"/>
        </w:rPr>
      </w:pPr>
    </w:p>
    <w:p w14:paraId="284F891B">
      <w:pPr>
        <w:keepNext w:val="0"/>
        <w:keepLines w:val="0"/>
        <w:pageBreakBefore w:val="0"/>
        <w:widowControl/>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根据县委统一部署，县委第二巡察组</w:t>
      </w:r>
      <w:r>
        <w:rPr>
          <w:rFonts w:hint="eastAsia" w:ascii="仿宋_GB2312" w:hAnsi="仿宋_GB2312" w:eastAsia="仿宋_GB2312" w:cs="仿宋_GB2312"/>
          <w:sz w:val="32"/>
          <w:szCs w:val="32"/>
          <w:lang w:eastAsia="zh-CN"/>
        </w:rPr>
        <w:t>于</w:t>
      </w:r>
      <w:r>
        <w:rPr>
          <w:rFonts w:hint="eastAsia" w:ascii="仿宋_GB2312" w:hAnsi="仿宋_GB2312" w:eastAsia="仿宋_GB2312" w:cs="仿宋_GB2312"/>
          <w:sz w:val="32"/>
          <w:szCs w:val="32"/>
        </w:rPr>
        <w:t>2024年8月28日至12月6日对我校开展了常规巡察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巡察期间我校收到县委第二巡察组巡察建议书1份</w:t>
      </w:r>
      <w:r>
        <w:rPr>
          <w:rFonts w:hint="eastAsia" w:ascii="仿宋_GB2312" w:hAnsi="仿宋_GB2312" w:eastAsia="仿宋_GB2312" w:cs="仿宋_GB2312"/>
          <w:sz w:val="32"/>
          <w:szCs w:val="32"/>
          <w:lang w:eastAsia="zh-CN"/>
        </w:rPr>
        <w:t>、提醒函</w:t>
      </w:r>
      <w:r>
        <w:rPr>
          <w:rFonts w:hint="eastAsia" w:ascii="仿宋_GB2312" w:hAnsi="仿宋_GB2312" w:eastAsia="仿宋_GB2312" w:cs="仿宋_GB2312"/>
          <w:sz w:val="32"/>
          <w:szCs w:val="32"/>
          <w:lang w:val="en-US" w:eastAsia="zh-CN"/>
        </w:rPr>
        <w:t>1份，</w:t>
      </w:r>
      <w:r>
        <w:rPr>
          <w:rFonts w:hint="eastAsia" w:ascii="仿宋_GB2312" w:hAnsi="仿宋_GB2312" w:eastAsia="仿宋_GB2312" w:cs="仿宋_GB2312"/>
          <w:sz w:val="32"/>
          <w:szCs w:val="32"/>
        </w:rPr>
        <w:t>校委会立行立改事项14件。2025年1月9日，县委第二巡察组从政治组织建设、思想理论学习、作风纪律建设、教学软硬件、干部教育培训、财务监管六个方面</w:t>
      </w:r>
      <w:r>
        <w:rPr>
          <w:rFonts w:hint="eastAsia" w:ascii="仿宋_GB2312" w:hAnsi="仿宋_GB2312" w:eastAsia="仿宋_GB2312" w:cs="仿宋_GB2312"/>
          <w:sz w:val="32"/>
          <w:szCs w:val="32"/>
          <w:lang w:eastAsia="zh-CN"/>
        </w:rPr>
        <w:t>向</w:t>
      </w:r>
      <w:r>
        <w:rPr>
          <w:rFonts w:hint="eastAsia" w:ascii="仿宋_GB2312" w:hAnsi="仿宋_GB2312" w:eastAsia="仿宋_GB2312" w:cs="仿宋_GB2312"/>
          <w:sz w:val="32"/>
          <w:szCs w:val="32"/>
        </w:rPr>
        <w:t>我校反馈了87个具体问题（含22个巡察过程中已立行立改具体问题），并有针对性地提出意见和建议。</w:t>
      </w:r>
    </w:p>
    <w:p w14:paraId="04FA67B9">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校委会按照县委第二巡察组的巡察反馈意见和建议，在深入分析原因、查找症结的基础上，结合干部培训工作实际，全面落实整改责任和整改措施，对存在的问题逐项进行整改。目前，反馈意见指出的六个方面</w:t>
      </w:r>
      <w:r>
        <w:rPr>
          <w:rFonts w:hint="eastAsia" w:ascii="仿宋_GB2312" w:hAnsi="仿宋_GB2312" w:eastAsia="仿宋_GB2312" w:cs="仿宋_GB2312"/>
          <w:sz w:val="32"/>
          <w:szCs w:val="32"/>
          <w:lang w:val="en-US" w:eastAsia="zh-CN"/>
        </w:rPr>
        <w:t>87</w:t>
      </w:r>
      <w:r>
        <w:rPr>
          <w:rFonts w:hint="eastAsia" w:ascii="仿宋_GB2312" w:hAnsi="仿宋_GB2312" w:eastAsia="仿宋_GB2312" w:cs="仿宋_GB2312"/>
          <w:sz w:val="32"/>
          <w:szCs w:val="32"/>
          <w:lang w:eastAsia="zh-CN"/>
        </w:rPr>
        <w:t>个问题（</w:t>
      </w:r>
      <w:r>
        <w:rPr>
          <w:rFonts w:hint="eastAsia" w:ascii="仿宋_GB2312" w:hAnsi="仿宋_GB2312" w:eastAsia="仿宋_GB2312" w:cs="仿宋_GB2312"/>
          <w:sz w:val="32"/>
          <w:szCs w:val="32"/>
        </w:rPr>
        <w:t>含22个巡察过程中</w:t>
      </w:r>
      <w:r>
        <w:rPr>
          <w:rFonts w:hint="eastAsia" w:ascii="仿宋_GB2312" w:hAnsi="仿宋_GB2312" w:eastAsia="仿宋_GB2312" w:cs="仿宋_GB2312"/>
          <w:spacing w:val="-20"/>
          <w:sz w:val="32"/>
          <w:szCs w:val="32"/>
        </w:rPr>
        <w:t>已立行立改具体问题</w:t>
      </w:r>
      <w:r>
        <w:rPr>
          <w:rFonts w:hint="eastAsia" w:ascii="仿宋_GB2312" w:hAnsi="仿宋_GB2312" w:eastAsia="仿宋_GB2312" w:cs="仿宋_GB2312"/>
          <w:spacing w:val="-20"/>
          <w:sz w:val="32"/>
          <w:szCs w:val="32"/>
          <w:lang w:eastAsia="zh-CN"/>
        </w:rPr>
        <w:t>）已全部整改完毕。现将整改情况报告如下。</w:t>
      </w:r>
    </w:p>
    <w:p w14:paraId="7AECB884">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rPr>
        <w:t>推动巡察反馈意见整改落实主要做法</w:t>
      </w:r>
    </w:p>
    <w:p w14:paraId="0D826627">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（一）</w:t>
      </w:r>
      <w:r>
        <w:rPr>
          <w:rFonts w:hint="eastAsia" w:ascii="楷体_GB2312" w:hAnsi="楷体_GB2312" w:eastAsia="楷体_GB2312" w:cs="楷体_GB2312"/>
          <w:b/>
          <w:bCs/>
          <w:sz w:val="32"/>
          <w:szCs w:val="32"/>
        </w:rPr>
        <w:t>强化政治担当，压实整改责任</w:t>
      </w:r>
    </w:p>
    <w:p w14:paraId="0CD13744">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成立领导小组：</w:t>
      </w:r>
      <w:r>
        <w:rPr>
          <w:rFonts w:hint="eastAsia" w:ascii="仿宋_GB2312" w:hAnsi="仿宋_GB2312" w:eastAsia="仿宋_GB2312" w:cs="仿宋_GB2312"/>
          <w:b w:val="0"/>
          <w:bCs w:val="0"/>
          <w:sz w:val="32"/>
          <w:szCs w:val="32"/>
        </w:rPr>
        <w:t>成立由校委</w:t>
      </w:r>
      <w:r>
        <w:rPr>
          <w:rFonts w:hint="eastAsia" w:ascii="仿宋_GB2312" w:hAnsi="仿宋_GB2312" w:eastAsia="仿宋_GB2312" w:cs="仿宋_GB2312"/>
          <w:b w:val="0"/>
          <w:bCs w:val="0"/>
          <w:sz w:val="32"/>
          <w:szCs w:val="32"/>
          <w:lang w:eastAsia="zh-CN"/>
        </w:rPr>
        <w:t>会</w:t>
      </w:r>
      <w:r>
        <w:rPr>
          <w:rFonts w:hint="eastAsia" w:ascii="仿宋_GB2312" w:hAnsi="仿宋_GB2312" w:eastAsia="仿宋_GB2312" w:cs="仿宋_GB2312"/>
          <w:b w:val="0"/>
          <w:bCs w:val="0"/>
          <w:sz w:val="32"/>
          <w:szCs w:val="32"/>
        </w:rPr>
        <w:t>主要领导任组长的巡察整改工作领导小组，明确班子成员“一岗双责”，形成“一把手牵头抓总、分管领导分工负责、</w:t>
      </w:r>
      <w:r>
        <w:rPr>
          <w:rFonts w:hint="eastAsia" w:ascii="仿宋_GB2312" w:hAnsi="仿宋_GB2312" w:eastAsia="仿宋_GB2312" w:cs="仿宋_GB2312"/>
          <w:b w:val="0"/>
          <w:bCs w:val="0"/>
          <w:sz w:val="32"/>
          <w:szCs w:val="32"/>
          <w:lang w:eastAsia="zh-CN"/>
        </w:rPr>
        <w:t>各股室</w:t>
      </w:r>
      <w:r>
        <w:rPr>
          <w:rFonts w:hint="eastAsia" w:ascii="仿宋_GB2312" w:hAnsi="仿宋_GB2312" w:eastAsia="仿宋_GB2312" w:cs="仿宋_GB2312"/>
          <w:b w:val="0"/>
          <w:bCs w:val="0"/>
          <w:sz w:val="32"/>
          <w:szCs w:val="32"/>
        </w:rPr>
        <w:t>协同落实”的责任体系。</w:t>
      </w:r>
    </w:p>
    <w:p w14:paraId="3E71C06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专题研究部署：</w:t>
      </w:r>
      <w:r>
        <w:rPr>
          <w:rFonts w:hint="eastAsia" w:ascii="仿宋_GB2312" w:hAnsi="仿宋_GB2312" w:eastAsia="仿宋_GB2312" w:cs="仿宋_GB2312"/>
          <w:b w:val="0"/>
          <w:bCs w:val="0"/>
          <w:sz w:val="32"/>
          <w:szCs w:val="32"/>
          <w:lang w:eastAsia="zh-CN"/>
        </w:rPr>
        <w:t>通过</w:t>
      </w:r>
      <w:r>
        <w:rPr>
          <w:rFonts w:hint="eastAsia" w:ascii="仿宋_GB2312" w:hAnsi="仿宋_GB2312" w:eastAsia="仿宋_GB2312" w:cs="仿宋_GB2312"/>
          <w:b w:val="0"/>
          <w:bCs w:val="0"/>
          <w:sz w:val="32"/>
          <w:szCs w:val="32"/>
        </w:rPr>
        <w:t>召开校委会、整改动员会、专题</w:t>
      </w:r>
      <w:r>
        <w:rPr>
          <w:rFonts w:hint="eastAsia" w:ascii="仿宋_GB2312" w:hAnsi="仿宋_GB2312" w:eastAsia="仿宋_GB2312" w:cs="仿宋_GB2312"/>
          <w:b w:val="0"/>
          <w:bCs w:val="0"/>
          <w:sz w:val="32"/>
          <w:szCs w:val="32"/>
          <w:lang w:eastAsia="zh-CN"/>
        </w:rPr>
        <w:t>巡视巡察整改专题</w:t>
      </w:r>
      <w:r>
        <w:rPr>
          <w:rFonts w:hint="eastAsia" w:ascii="仿宋_GB2312" w:hAnsi="仿宋_GB2312" w:eastAsia="仿宋_GB2312" w:cs="仿宋_GB2312"/>
          <w:b w:val="0"/>
          <w:bCs w:val="0"/>
          <w:sz w:val="32"/>
          <w:szCs w:val="32"/>
        </w:rPr>
        <w:t>民主生活会等，深入学习巡察反馈意见，剖析问题根源，统一思想认识，增强整改政治自觉。</w:t>
      </w:r>
    </w:p>
    <w:p w14:paraId="6C4C3E7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制定整改方案：</w:t>
      </w:r>
      <w:r>
        <w:rPr>
          <w:rFonts w:hint="eastAsia" w:ascii="仿宋_GB2312" w:hAnsi="仿宋_GB2312" w:eastAsia="仿宋_GB2312" w:cs="仿宋_GB2312"/>
          <w:b w:val="0"/>
          <w:bCs w:val="0"/>
          <w:sz w:val="32"/>
          <w:szCs w:val="32"/>
        </w:rPr>
        <w:t>对照巡察反馈问题逐条制定整改措施，明确责任</w:t>
      </w:r>
      <w:r>
        <w:rPr>
          <w:rFonts w:hint="eastAsia" w:ascii="仿宋_GB2312" w:hAnsi="仿宋_GB2312" w:eastAsia="仿宋_GB2312" w:cs="仿宋_GB2312"/>
          <w:b w:val="0"/>
          <w:bCs w:val="0"/>
          <w:sz w:val="32"/>
          <w:szCs w:val="32"/>
          <w:lang w:eastAsia="zh-CN"/>
        </w:rPr>
        <w:t>股室</w:t>
      </w:r>
      <w:r>
        <w:rPr>
          <w:rFonts w:hint="eastAsia" w:ascii="仿宋_GB2312" w:hAnsi="仿宋_GB2312" w:eastAsia="仿宋_GB2312" w:cs="仿宋_GB2312"/>
          <w:b w:val="0"/>
          <w:bCs w:val="0"/>
          <w:sz w:val="32"/>
          <w:szCs w:val="32"/>
        </w:rPr>
        <w:t>、责任人和完成时限，建立“三单”机制</w:t>
      </w:r>
      <w:r>
        <w:rPr>
          <w:rFonts w:hint="eastAsia" w:ascii="仿宋_GB2312" w:hAnsi="仿宋_GB2312" w:eastAsia="仿宋_GB2312" w:cs="仿宋_GB2312"/>
          <w:b w:val="0"/>
          <w:bCs w:val="0"/>
          <w:sz w:val="32"/>
          <w:szCs w:val="32"/>
          <w:lang w:eastAsia="zh-CN"/>
        </w:rPr>
        <w:t>（即</w:t>
      </w:r>
      <w:r>
        <w:rPr>
          <w:rFonts w:hint="eastAsia" w:ascii="仿宋_GB2312" w:hAnsi="仿宋_GB2312" w:eastAsia="仿宋_GB2312" w:cs="仿宋_GB2312"/>
          <w:b w:val="0"/>
          <w:bCs w:val="0"/>
          <w:sz w:val="32"/>
          <w:szCs w:val="32"/>
        </w:rPr>
        <w:t>问题清单、任务清单、责任清单</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，实行台账管理、动态销号。</w:t>
      </w:r>
    </w:p>
    <w:p w14:paraId="32B4D851">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（二）</w:t>
      </w:r>
      <w:r>
        <w:rPr>
          <w:rFonts w:hint="eastAsia" w:ascii="楷体_GB2312" w:hAnsi="楷体_GB2312" w:eastAsia="楷体_GB2312" w:cs="楷体_GB2312"/>
          <w:b/>
          <w:bCs/>
          <w:sz w:val="32"/>
          <w:szCs w:val="32"/>
        </w:rPr>
        <w:t>聚焦问题导向，靶向精准施策</w:t>
      </w:r>
    </w:p>
    <w:p w14:paraId="3DB917D5">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rPr>
        <w:t>分类推进整改：</w:t>
      </w:r>
      <w:r>
        <w:rPr>
          <w:rFonts w:hint="eastAsia" w:ascii="仿宋_GB2312" w:hAnsi="仿宋_GB2312" w:eastAsia="仿宋_GB2312" w:cs="仿宋_GB2312"/>
          <w:b w:val="0"/>
          <w:bCs w:val="0"/>
          <w:sz w:val="32"/>
          <w:szCs w:val="32"/>
        </w:rPr>
        <w:t>针对党的建设、</w:t>
      </w:r>
      <w:r>
        <w:rPr>
          <w:rFonts w:hint="eastAsia" w:ascii="仿宋_GB2312" w:hAnsi="仿宋_GB2312" w:eastAsia="仿宋_GB2312" w:cs="仿宋_GB2312"/>
          <w:b w:val="0"/>
          <w:bCs w:val="0"/>
          <w:sz w:val="32"/>
          <w:szCs w:val="32"/>
          <w:lang w:eastAsia="zh-CN"/>
        </w:rPr>
        <w:t>日常管理、培训教学、财务监管、法治建设等方面</w:t>
      </w:r>
      <w:r>
        <w:rPr>
          <w:rFonts w:hint="eastAsia" w:ascii="仿宋_GB2312" w:hAnsi="仿宋_GB2312" w:eastAsia="仿宋_GB2312" w:cs="仿宋_GB2312"/>
          <w:b w:val="0"/>
          <w:bCs w:val="0"/>
          <w:sz w:val="32"/>
          <w:szCs w:val="32"/>
        </w:rPr>
        <w:t>的问题，区分立行立改、限期整改和长期整改三类，分层分类推进。</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如立行立改</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对制度漏洞、作风不</w:t>
      </w:r>
      <w:r>
        <w:rPr>
          <w:rFonts w:hint="eastAsia" w:ascii="仿宋_GB2312" w:hAnsi="仿宋_GB2312" w:eastAsia="仿宋_GB2312" w:cs="仿宋_GB2312"/>
          <w:b w:val="0"/>
          <w:bCs w:val="0"/>
          <w:sz w:val="32"/>
          <w:szCs w:val="32"/>
          <w:lang w:eastAsia="zh-CN"/>
        </w:rPr>
        <w:t>实</w:t>
      </w:r>
      <w:r>
        <w:rPr>
          <w:rFonts w:hint="eastAsia" w:ascii="仿宋_GB2312" w:hAnsi="仿宋_GB2312" w:eastAsia="仿宋_GB2312" w:cs="仿宋_GB2312"/>
          <w:b w:val="0"/>
          <w:bCs w:val="0"/>
          <w:sz w:val="32"/>
          <w:szCs w:val="32"/>
        </w:rPr>
        <w:t>等问题，立即修订</w:t>
      </w:r>
      <w:r>
        <w:rPr>
          <w:rFonts w:hint="eastAsia" w:ascii="仿宋_GB2312" w:hAnsi="仿宋_GB2312" w:eastAsia="仿宋_GB2312" w:cs="仿宋_GB2312"/>
          <w:b w:val="0"/>
          <w:bCs w:val="0"/>
          <w:sz w:val="32"/>
          <w:szCs w:val="32"/>
          <w:lang w:eastAsia="zh-CN"/>
        </w:rPr>
        <w:t>完善</w:t>
      </w:r>
      <w:r>
        <w:rPr>
          <w:rFonts w:hint="eastAsia" w:ascii="仿宋_GB2312" w:hAnsi="仿宋_GB2312" w:eastAsia="仿宋_GB2312" w:cs="仿宋_GB2312"/>
          <w:b w:val="0"/>
          <w:bCs w:val="0"/>
          <w:sz w:val="32"/>
          <w:szCs w:val="32"/>
        </w:rPr>
        <w:t>制度、开展专项整顿</w:t>
      </w:r>
      <w:r>
        <w:rPr>
          <w:rFonts w:hint="eastAsia" w:ascii="仿宋_GB2312" w:hAnsi="仿宋_GB2312" w:eastAsia="仿宋_GB2312" w:cs="仿宋_GB2312"/>
          <w:b w:val="0"/>
          <w:bCs w:val="0"/>
          <w:sz w:val="32"/>
          <w:szCs w:val="32"/>
          <w:lang w:eastAsia="zh-CN"/>
        </w:rPr>
        <w:t>等；长期整改：</w:t>
      </w:r>
      <w:r>
        <w:rPr>
          <w:rFonts w:hint="eastAsia" w:ascii="仿宋_GB2312" w:hAnsi="仿宋_GB2312" w:eastAsia="仿宋_GB2312" w:cs="仿宋_GB2312"/>
          <w:b w:val="0"/>
          <w:bCs w:val="0"/>
          <w:sz w:val="32"/>
          <w:szCs w:val="32"/>
        </w:rPr>
        <w:t>对干部队伍建设、</w:t>
      </w:r>
      <w:r>
        <w:rPr>
          <w:rFonts w:hint="eastAsia" w:ascii="仿宋_GB2312" w:hAnsi="仿宋_GB2312" w:eastAsia="仿宋_GB2312" w:cs="仿宋_GB2312"/>
          <w:b w:val="0"/>
          <w:bCs w:val="0"/>
          <w:sz w:val="32"/>
          <w:szCs w:val="32"/>
          <w:lang w:eastAsia="zh-CN"/>
        </w:rPr>
        <w:t>培训</w:t>
      </w:r>
      <w:r>
        <w:rPr>
          <w:rFonts w:hint="eastAsia" w:ascii="仿宋_GB2312" w:hAnsi="仿宋_GB2312" w:eastAsia="仿宋_GB2312" w:cs="仿宋_GB2312"/>
          <w:b w:val="0"/>
          <w:bCs w:val="0"/>
          <w:sz w:val="32"/>
          <w:szCs w:val="32"/>
        </w:rPr>
        <w:t>教学提升等需长期推进的问题，制定阶段性</w:t>
      </w:r>
      <w:r>
        <w:rPr>
          <w:rFonts w:hint="eastAsia" w:ascii="仿宋_GB2312" w:hAnsi="仿宋_GB2312" w:eastAsia="仿宋_GB2312" w:cs="仿宋_GB2312"/>
          <w:b w:val="0"/>
          <w:bCs w:val="0"/>
          <w:sz w:val="32"/>
          <w:szCs w:val="32"/>
          <w:lang w:eastAsia="zh-CN"/>
        </w:rPr>
        <w:t>整改措施</w:t>
      </w:r>
      <w:r>
        <w:rPr>
          <w:rFonts w:hint="eastAsia" w:ascii="仿宋_GB2312" w:hAnsi="仿宋_GB2312" w:eastAsia="仿宋_GB2312" w:cs="仿宋_GB2312"/>
          <w:b w:val="0"/>
          <w:bCs w:val="0"/>
          <w:sz w:val="32"/>
          <w:szCs w:val="32"/>
        </w:rPr>
        <w:t>，融入日常工作</w:t>
      </w:r>
      <w:r>
        <w:rPr>
          <w:rFonts w:hint="eastAsia" w:ascii="仿宋_GB2312" w:hAnsi="仿宋_GB2312" w:eastAsia="仿宋_GB2312" w:cs="仿宋_GB2312"/>
          <w:b w:val="0"/>
          <w:bCs w:val="0"/>
          <w:sz w:val="32"/>
          <w:szCs w:val="32"/>
          <w:lang w:eastAsia="zh-CN"/>
        </w:rPr>
        <w:t>）。</w:t>
      </w:r>
    </w:p>
    <w:p w14:paraId="30AC5DC3">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深化标本兼治：</w:t>
      </w:r>
      <w:r>
        <w:rPr>
          <w:rFonts w:hint="eastAsia" w:ascii="仿宋_GB2312" w:hAnsi="仿宋_GB2312" w:eastAsia="仿宋_GB2312" w:cs="仿宋_GB2312"/>
          <w:b w:val="0"/>
          <w:bCs w:val="0"/>
          <w:sz w:val="32"/>
          <w:szCs w:val="32"/>
        </w:rPr>
        <w:t>通过整改具体问题，举一反三排查同类问题，完善制度机制。</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如针对</w:t>
      </w:r>
      <w:r>
        <w:rPr>
          <w:rFonts w:hint="eastAsia" w:ascii="仿宋_GB2312" w:hAnsi="仿宋_GB2312" w:eastAsia="仿宋_GB2312" w:cs="仿宋_GB2312"/>
          <w:b w:val="0"/>
          <w:bCs w:val="0"/>
          <w:sz w:val="32"/>
          <w:szCs w:val="32"/>
          <w:lang w:eastAsia="zh-CN"/>
        </w:rPr>
        <w:t>培训教学中</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学员培训日常管理不严格</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的</w:t>
      </w:r>
      <w:r>
        <w:rPr>
          <w:rFonts w:hint="eastAsia" w:ascii="仿宋_GB2312" w:hAnsi="仿宋_GB2312" w:eastAsia="仿宋_GB2312" w:cs="仿宋_GB2312"/>
          <w:b w:val="0"/>
          <w:bCs w:val="0"/>
          <w:sz w:val="32"/>
          <w:szCs w:val="32"/>
        </w:rPr>
        <w:t>问题，</w:t>
      </w:r>
      <w:r>
        <w:rPr>
          <w:rFonts w:hint="eastAsia" w:ascii="仿宋_GB2312" w:hAnsi="仿宋_GB2312" w:eastAsia="仿宋_GB2312" w:cs="仿宋_GB2312"/>
          <w:b w:val="0"/>
          <w:bCs w:val="0"/>
          <w:sz w:val="32"/>
          <w:szCs w:val="32"/>
          <w:lang w:eastAsia="zh-CN"/>
        </w:rPr>
        <w:t>校委会及时对</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县委</w:t>
      </w:r>
      <w:r>
        <w:rPr>
          <w:rFonts w:hint="eastAsia" w:ascii="仿宋_GB2312" w:hAnsi="仿宋_GB2312" w:eastAsia="仿宋_GB2312" w:cs="仿宋_GB2312"/>
          <w:b w:val="0"/>
          <w:bCs w:val="0"/>
          <w:sz w:val="32"/>
          <w:szCs w:val="32"/>
        </w:rPr>
        <w:t>党校学员管理</w:t>
      </w:r>
      <w:r>
        <w:rPr>
          <w:rFonts w:hint="eastAsia" w:ascii="仿宋_GB2312" w:hAnsi="仿宋_GB2312" w:eastAsia="仿宋_GB2312" w:cs="仿宋_GB2312"/>
          <w:b w:val="0"/>
          <w:bCs w:val="0"/>
          <w:sz w:val="32"/>
          <w:szCs w:val="32"/>
          <w:lang w:eastAsia="zh-CN"/>
        </w:rPr>
        <w:t>制度</w:t>
      </w:r>
      <w:r>
        <w:rPr>
          <w:rFonts w:hint="eastAsia" w:ascii="仿宋_GB2312" w:hAnsi="仿宋_GB2312" w:eastAsia="仿宋_GB2312" w:cs="仿宋_GB2312"/>
          <w:b w:val="0"/>
          <w:bCs w:val="0"/>
          <w:sz w:val="32"/>
          <w:szCs w:val="32"/>
        </w:rPr>
        <w:t>》等制度</w:t>
      </w:r>
      <w:r>
        <w:rPr>
          <w:rFonts w:hint="eastAsia" w:ascii="仿宋_GB2312" w:hAnsi="仿宋_GB2312" w:eastAsia="仿宋_GB2312" w:cs="仿宋_GB2312"/>
          <w:b w:val="0"/>
          <w:bCs w:val="0"/>
          <w:sz w:val="32"/>
          <w:szCs w:val="32"/>
          <w:lang w:eastAsia="zh-CN"/>
        </w:rPr>
        <w:t>进行完善，主体班前进行班主任助教培训，主体班上进行学员入学教育，主体班学习后期完善《学员百分考核办法》）</w:t>
      </w:r>
      <w:r>
        <w:rPr>
          <w:rFonts w:hint="eastAsia" w:ascii="仿宋_GB2312" w:hAnsi="仿宋_GB2312" w:eastAsia="仿宋_GB2312" w:cs="仿宋_GB2312"/>
          <w:b w:val="0"/>
          <w:bCs w:val="0"/>
          <w:sz w:val="32"/>
          <w:szCs w:val="32"/>
        </w:rPr>
        <w:t>。</w:t>
      </w:r>
    </w:p>
    <w:p w14:paraId="0CA541B6">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强化督导检查，确保整改实效</w:t>
      </w:r>
    </w:p>
    <w:p w14:paraId="62EFDABB">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建立督办机制：</w:t>
      </w:r>
      <w:r>
        <w:rPr>
          <w:rFonts w:hint="eastAsia" w:ascii="仿宋_GB2312" w:hAnsi="仿宋_GB2312" w:eastAsia="仿宋_GB2312" w:cs="仿宋_GB2312"/>
          <w:b w:val="0"/>
          <w:bCs w:val="0"/>
          <w:sz w:val="32"/>
          <w:szCs w:val="32"/>
        </w:rPr>
        <w:t>由校</w:t>
      </w:r>
      <w:r>
        <w:rPr>
          <w:rFonts w:hint="eastAsia" w:ascii="仿宋_GB2312" w:hAnsi="仿宋_GB2312" w:eastAsia="仿宋_GB2312" w:cs="仿宋_GB2312"/>
          <w:b w:val="0"/>
          <w:bCs w:val="0"/>
          <w:sz w:val="32"/>
          <w:szCs w:val="32"/>
          <w:lang w:eastAsia="zh-CN"/>
        </w:rPr>
        <w:t>委会分管领导</w:t>
      </w:r>
      <w:r>
        <w:rPr>
          <w:rFonts w:hint="eastAsia" w:ascii="仿宋_GB2312" w:hAnsi="仿宋_GB2312" w:eastAsia="仿宋_GB2312" w:cs="仿宋_GB2312"/>
          <w:b w:val="0"/>
          <w:bCs w:val="0"/>
          <w:sz w:val="32"/>
          <w:szCs w:val="32"/>
        </w:rPr>
        <w:t>牵头，</w:t>
      </w:r>
      <w:r>
        <w:rPr>
          <w:rFonts w:hint="eastAsia" w:ascii="仿宋_GB2312" w:hAnsi="仿宋_GB2312" w:eastAsia="仿宋_GB2312" w:cs="仿宋_GB2312"/>
          <w:b w:val="0"/>
          <w:bCs w:val="0"/>
          <w:sz w:val="32"/>
          <w:szCs w:val="32"/>
          <w:lang w:eastAsia="zh-CN"/>
        </w:rPr>
        <w:t>办公室</w:t>
      </w:r>
      <w:r>
        <w:rPr>
          <w:rFonts w:hint="eastAsia" w:ascii="仿宋_GB2312" w:hAnsi="仿宋_GB2312" w:eastAsia="仿宋_GB2312" w:cs="仿宋_GB2312"/>
          <w:b w:val="0"/>
          <w:bCs w:val="0"/>
          <w:sz w:val="32"/>
          <w:szCs w:val="32"/>
        </w:rPr>
        <w:t>定期检查</w:t>
      </w:r>
      <w:r>
        <w:rPr>
          <w:rFonts w:hint="eastAsia" w:ascii="仿宋_GB2312" w:hAnsi="仿宋_GB2312" w:eastAsia="仿宋_GB2312" w:cs="仿宋_GB2312"/>
          <w:b w:val="0"/>
          <w:bCs w:val="0"/>
          <w:spacing w:val="-20"/>
          <w:sz w:val="32"/>
          <w:szCs w:val="32"/>
        </w:rPr>
        <w:t>整改进展，通报进度滞后</w:t>
      </w:r>
      <w:r>
        <w:rPr>
          <w:rFonts w:hint="eastAsia" w:ascii="仿宋_GB2312" w:hAnsi="仿宋_GB2312" w:eastAsia="仿宋_GB2312" w:cs="仿宋_GB2312"/>
          <w:b w:val="0"/>
          <w:bCs w:val="0"/>
          <w:spacing w:val="-20"/>
          <w:sz w:val="32"/>
          <w:szCs w:val="32"/>
          <w:lang w:eastAsia="zh-CN"/>
        </w:rPr>
        <w:t>股室及个人</w:t>
      </w:r>
      <w:r>
        <w:rPr>
          <w:rFonts w:hint="eastAsia" w:ascii="仿宋_GB2312" w:hAnsi="仿宋_GB2312" w:eastAsia="仿宋_GB2312" w:cs="仿宋_GB2312"/>
          <w:b w:val="0"/>
          <w:bCs w:val="0"/>
          <w:spacing w:val="-20"/>
          <w:sz w:val="32"/>
          <w:szCs w:val="32"/>
        </w:rPr>
        <w:t>，对重点难点问题</w:t>
      </w:r>
      <w:r>
        <w:rPr>
          <w:rFonts w:hint="eastAsia" w:ascii="仿宋_GB2312" w:hAnsi="仿宋_GB2312" w:eastAsia="仿宋_GB2312" w:cs="仿宋_GB2312"/>
          <w:b w:val="0"/>
          <w:bCs w:val="0"/>
          <w:spacing w:val="-20"/>
          <w:sz w:val="32"/>
          <w:szCs w:val="32"/>
          <w:lang w:eastAsia="zh-CN"/>
        </w:rPr>
        <w:t>重点</w:t>
      </w:r>
      <w:r>
        <w:rPr>
          <w:rFonts w:hint="eastAsia" w:ascii="仿宋_GB2312" w:hAnsi="仿宋_GB2312" w:eastAsia="仿宋_GB2312" w:cs="仿宋_GB2312"/>
          <w:b w:val="0"/>
          <w:bCs w:val="0"/>
          <w:spacing w:val="-20"/>
          <w:sz w:val="32"/>
          <w:szCs w:val="32"/>
        </w:rPr>
        <w:t>督办。</w:t>
      </w:r>
    </w:p>
    <w:p w14:paraId="3A40D2C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严肃追责问责：</w:t>
      </w:r>
      <w:r>
        <w:rPr>
          <w:rFonts w:hint="eastAsia" w:ascii="仿宋_GB2312" w:hAnsi="仿宋_GB2312" w:eastAsia="仿宋_GB2312" w:cs="仿宋_GB2312"/>
          <w:b w:val="0"/>
          <w:bCs w:val="0"/>
          <w:sz w:val="32"/>
          <w:szCs w:val="32"/>
        </w:rPr>
        <w:t>对整改不力、敷衍塞责的</w:t>
      </w:r>
      <w:r>
        <w:rPr>
          <w:rFonts w:hint="eastAsia" w:ascii="仿宋_GB2312" w:hAnsi="仿宋_GB2312" w:eastAsia="仿宋_GB2312" w:cs="仿宋_GB2312"/>
          <w:b w:val="0"/>
          <w:bCs w:val="0"/>
          <w:sz w:val="32"/>
          <w:szCs w:val="32"/>
          <w:lang w:eastAsia="zh-CN"/>
        </w:rPr>
        <w:t>股室</w:t>
      </w:r>
      <w:r>
        <w:rPr>
          <w:rFonts w:hint="eastAsia" w:ascii="仿宋_GB2312" w:hAnsi="仿宋_GB2312" w:eastAsia="仿宋_GB2312" w:cs="仿宋_GB2312"/>
          <w:b w:val="0"/>
          <w:bCs w:val="0"/>
          <w:sz w:val="32"/>
          <w:szCs w:val="32"/>
        </w:rPr>
        <w:t>和个人进行约谈提醒，传导压力。</w:t>
      </w:r>
    </w:p>
    <w:p w14:paraId="7769269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接受</w:t>
      </w:r>
      <w:r>
        <w:rPr>
          <w:rFonts w:hint="eastAsia" w:ascii="仿宋_GB2312" w:hAnsi="仿宋_GB2312" w:eastAsia="仿宋_GB2312" w:cs="仿宋_GB2312"/>
          <w:b/>
          <w:bCs/>
          <w:sz w:val="32"/>
          <w:szCs w:val="32"/>
          <w:lang w:eastAsia="zh-CN"/>
        </w:rPr>
        <w:t>干群</w:t>
      </w:r>
      <w:r>
        <w:rPr>
          <w:rFonts w:hint="eastAsia" w:ascii="仿宋_GB2312" w:hAnsi="仿宋_GB2312" w:eastAsia="仿宋_GB2312" w:cs="仿宋_GB2312"/>
          <w:b/>
          <w:bCs/>
          <w:sz w:val="32"/>
          <w:szCs w:val="32"/>
        </w:rPr>
        <w:t>监督：</w:t>
      </w:r>
      <w:r>
        <w:rPr>
          <w:rFonts w:hint="eastAsia" w:ascii="仿宋_GB2312" w:hAnsi="仿宋_GB2312" w:eastAsia="仿宋_GB2312" w:cs="仿宋_GB2312"/>
          <w:b w:val="0"/>
          <w:bCs w:val="0"/>
          <w:sz w:val="32"/>
          <w:szCs w:val="32"/>
        </w:rPr>
        <w:t>通过校内公示、党员大会通报等方式公开整改情况，接受</w:t>
      </w:r>
      <w:r>
        <w:rPr>
          <w:rFonts w:hint="eastAsia" w:ascii="仿宋_GB2312" w:hAnsi="仿宋_GB2312" w:eastAsia="仿宋_GB2312" w:cs="仿宋_GB2312"/>
          <w:b w:val="0"/>
          <w:bCs w:val="0"/>
          <w:sz w:val="32"/>
          <w:szCs w:val="32"/>
          <w:lang w:eastAsia="zh-CN"/>
        </w:rPr>
        <w:t>干部</w:t>
      </w:r>
      <w:r>
        <w:rPr>
          <w:rFonts w:hint="eastAsia" w:ascii="仿宋_GB2312" w:hAnsi="仿宋_GB2312" w:eastAsia="仿宋_GB2312" w:cs="仿宋_GB2312"/>
          <w:b w:val="0"/>
          <w:bCs w:val="0"/>
          <w:sz w:val="32"/>
          <w:szCs w:val="32"/>
        </w:rPr>
        <w:t>和学员监督，提升整改透明度和公信力。</w:t>
      </w:r>
    </w:p>
    <w:p w14:paraId="1C5D9059">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（四）</w:t>
      </w:r>
      <w:r>
        <w:rPr>
          <w:rFonts w:hint="eastAsia" w:ascii="楷体_GB2312" w:hAnsi="楷体_GB2312" w:eastAsia="楷体_GB2312" w:cs="楷体_GB2312"/>
          <w:b/>
          <w:bCs/>
          <w:sz w:val="32"/>
          <w:szCs w:val="32"/>
        </w:rPr>
        <w:t>融入主责主业，推动成果转化</w:t>
      </w:r>
    </w:p>
    <w:p w14:paraId="7AC6227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与干部培训结合：</w:t>
      </w:r>
      <w:r>
        <w:rPr>
          <w:rFonts w:hint="eastAsia" w:ascii="仿宋_GB2312" w:hAnsi="仿宋_GB2312" w:eastAsia="仿宋_GB2312" w:cs="仿宋_GB2312"/>
          <w:b w:val="0"/>
          <w:bCs w:val="0"/>
          <w:sz w:val="32"/>
          <w:szCs w:val="32"/>
        </w:rPr>
        <w:t>将巡察整改中发现的</w:t>
      </w:r>
      <w:r>
        <w:rPr>
          <w:rFonts w:hint="eastAsia" w:ascii="仿宋_GB2312" w:hAnsi="仿宋_GB2312" w:eastAsia="仿宋_GB2312" w:cs="仿宋_GB2312"/>
          <w:b w:val="0"/>
          <w:bCs w:val="0"/>
          <w:sz w:val="32"/>
          <w:szCs w:val="32"/>
          <w:lang w:eastAsia="zh-CN"/>
        </w:rPr>
        <w:t>培训教学课程范围方面相关</w:t>
      </w:r>
      <w:r>
        <w:rPr>
          <w:rFonts w:hint="eastAsia" w:ascii="仿宋_GB2312" w:hAnsi="仿宋_GB2312" w:eastAsia="仿宋_GB2312" w:cs="仿宋_GB2312"/>
          <w:b w:val="0"/>
          <w:bCs w:val="0"/>
          <w:sz w:val="32"/>
          <w:szCs w:val="32"/>
        </w:rPr>
        <w:t>问题纳入</w:t>
      </w:r>
      <w:r>
        <w:rPr>
          <w:rFonts w:hint="eastAsia" w:ascii="仿宋_GB2312" w:hAnsi="仿宋_GB2312" w:eastAsia="仿宋_GB2312" w:cs="仿宋_GB2312"/>
          <w:b w:val="0"/>
          <w:bCs w:val="0"/>
          <w:sz w:val="32"/>
          <w:szCs w:val="32"/>
          <w:lang w:eastAsia="zh-CN"/>
        </w:rPr>
        <w:t>主体班教学计划</w:t>
      </w:r>
      <w:r>
        <w:rPr>
          <w:rFonts w:hint="eastAsia" w:ascii="仿宋_GB2312" w:hAnsi="仿宋_GB2312" w:eastAsia="仿宋_GB2312" w:cs="仿宋_GB2312"/>
          <w:b w:val="0"/>
          <w:bCs w:val="0"/>
          <w:sz w:val="32"/>
          <w:szCs w:val="32"/>
        </w:rPr>
        <w:t>，开发</w:t>
      </w:r>
      <w:r>
        <w:rPr>
          <w:rFonts w:hint="eastAsia" w:ascii="仿宋_GB2312" w:hAnsi="仿宋_GB2312" w:eastAsia="仿宋_GB2312" w:cs="仿宋_GB2312"/>
          <w:b w:val="0"/>
          <w:bCs w:val="0"/>
          <w:sz w:val="32"/>
          <w:szCs w:val="32"/>
          <w:lang w:eastAsia="zh-CN"/>
        </w:rPr>
        <w:t>专项领域新课程</w:t>
      </w:r>
      <w:r>
        <w:rPr>
          <w:rFonts w:hint="eastAsia" w:ascii="仿宋_GB2312" w:hAnsi="仿宋_GB2312" w:eastAsia="仿宋_GB2312" w:cs="仿宋_GB2312"/>
          <w:b w:val="0"/>
          <w:bCs w:val="0"/>
          <w:sz w:val="32"/>
          <w:szCs w:val="32"/>
        </w:rPr>
        <w:t>，创新培训形式，提高培训的吸引力和实效性</w:t>
      </w:r>
      <w:r>
        <w:rPr>
          <w:rFonts w:hint="eastAsia" w:ascii="仿宋_GB2312" w:hAnsi="仿宋_GB2312" w:eastAsia="仿宋_GB2312" w:cs="仿宋_GB2312"/>
          <w:b w:val="0"/>
          <w:bCs w:val="0"/>
          <w:sz w:val="32"/>
          <w:szCs w:val="32"/>
          <w:lang w:eastAsia="zh-CN"/>
        </w:rPr>
        <w:t>。</w:t>
      </w:r>
    </w:p>
    <w:p w14:paraId="4040B7EF">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提升教研水平：</w:t>
      </w:r>
      <w:r>
        <w:rPr>
          <w:rFonts w:hint="eastAsia" w:ascii="仿宋_GB2312" w:hAnsi="仿宋_GB2312" w:eastAsia="仿宋_GB2312" w:cs="仿宋_GB2312"/>
          <w:b w:val="0"/>
          <w:bCs w:val="0"/>
          <w:sz w:val="32"/>
          <w:szCs w:val="32"/>
        </w:rPr>
        <w:t>针对巡察指出的</w:t>
      </w:r>
      <w:r>
        <w:rPr>
          <w:rFonts w:hint="eastAsia" w:ascii="仿宋_GB2312" w:hAnsi="仿宋_GB2312" w:eastAsia="仿宋_GB2312" w:cs="仿宋_GB2312"/>
          <w:b w:val="0"/>
          <w:bCs w:val="0"/>
          <w:sz w:val="32"/>
          <w:szCs w:val="32"/>
          <w:lang w:eastAsia="zh-CN"/>
        </w:rPr>
        <w:t>教师培训机制不完善</w:t>
      </w:r>
      <w:r>
        <w:rPr>
          <w:rFonts w:hint="eastAsia" w:ascii="仿宋_GB2312" w:hAnsi="仿宋_GB2312" w:eastAsia="仿宋_GB2312" w:cs="仿宋_GB2312"/>
          <w:b w:val="0"/>
          <w:bCs w:val="0"/>
          <w:sz w:val="32"/>
          <w:szCs w:val="32"/>
        </w:rPr>
        <w:t>问题，组织教师开展</w:t>
      </w:r>
      <w:r>
        <w:rPr>
          <w:rFonts w:hint="eastAsia" w:ascii="仿宋_GB2312" w:hAnsi="仿宋_GB2312" w:eastAsia="仿宋_GB2312" w:cs="仿宋_GB2312"/>
          <w:b w:val="0"/>
          <w:bCs w:val="0"/>
          <w:sz w:val="32"/>
          <w:szCs w:val="32"/>
          <w:lang w:eastAsia="zh-CN"/>
        </w:rPr>
        <w:t>新课试讲、优秀咨政报告学习等教研活动，</w:t>
      </w:r>
      <w:r>
        <w:rPr>
          <w:rFonts w:hint="eastAsia" w:ascii="仿宋_GB2312" w:hAnsi="仿宋_GB2312" w:eastAsia="仿宋_GB2312" w:cs="仿宋_GB2312"/>
          <w:b w:val="0"/>
          <w:bCs w:val="0"/>
          <w:sz w:val="32"/>
          <w:szCs w:val="32"/>
        </w:rPr>
        <w:t>推动</w:t>
      </w:r>
      <w:r>
        <w:rPr>
          <w:rFonts w:hint="eastAsia" w:ascii="仿宋_GB2312" w:hAnsi="仿宋_GB2312" w:eastAsia="仿宋_GB2312" w:cs="仿宋_GB2312"/>
          <w:b w:val="0"/>
          <w:bCs w:val="0"/>
          <w:sz w:val="32"/>
          <w:szCs w:val="32"/>
          <w:lang w:eastAsia="zh-CN"/>
        </w:rPr>
        <w:t>提升</w:t>
      </w:r>
      <w:r>
        <w:rPr>
          <w:rFonts w:hint="eastAsia" w:ascii="仿宋_GB2312" w:hAnsi="仿宋_GB2312" w:eastAsia="仿宋_GB2312" w:cs="仿宋_GB2312"/>
          <w:b w:val="0"/>
          <w:bCs w:val="0"/>
          <w:sz w:val="32"/>
          <w:szCs w:val="32"/>
        </w:rPr>
        <w:t>教研</w:t>
      </w:r>
      <w:r>
        <w:rPr>
          <w:rFonts w:hint="eastAsia" w:ascii="仿宋_GB2312" w:hAnsi="仿宋_GB2312" w:eastAsia="仿宋_GB2312" w:cs="仿宋_GB2312"/>
          <w:b w:val="0"/>
          <w:bCs w:val="0"/>
          <w:sz w:val="32"/>
          <w:szCs w:val="32"/>
          <w:lang w:eastAsia="zh-CN"/>
        </w:rPr>
        <w:t>咨质量和水平，积极为县委县政府建言献策</w:t>
      </w:r>
      <w:r>
        <w:rPr>
          <w:rFonts w:hint="eastAsia" w:ascii="仿宋_GB2312" w:hAnsi="仿宋_GB2312" w:eastAsia="仿宋_GB2312" w:cs="仿宋_GB2312"/>
          <w:b w:val="0"/>
          <w:bCs w:val="0"/>
          <w:sz w:val="32"/>
          <w:szCs w:val="32"/>
        </w:rPr>
        <w:t>。</w:t>
      </w:r>
    </w:p>
    <w:p w14:paraId="13C5D15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加强党建引领：</w:t>
      </w:r>
      <w:r>
        <w:rPr>
          <w:rFonts w:hint="eastAsia" w:ascii="仿宋_GB2312" w:hAnsi="仿宋_GB2312" w:eastAsia="仿宋_GB2312" w:cs="仿宋_GB2312"/>
          <w:b w:val="0"/>
          <w:bCs w:val="0"/>
          <w:sz w:val="32"/>
          <w:szCs w:val="32"/>
        </w:rPr>
        <w:t>以整改为契机，规范党内政治生活（如“三会一课”），打造</w:t>
      </w:r>
      <w:r>
        <w:rPr>
          <w:rFonts w:hint="eastAsia" w:ascii="仿宋_GB2312" w:hAnsi="仿宋_GB2312" w:eastAsia="仿宋_GB2312" w:cs="仿宋_GB2312"/>
          <w:b w:val="0"/>
          <w:bCs w:val="0"/>
          <w:sz w:val="32"/>
          <w:szCs w:val="32"/>
          <w:lang w:eastAsia="zh-CN"/>
        </w:rPr>
        <w:t>党校</w:t>
      </w:r>
      <w:r>
        <w:rPr>
          <w:rFonts w:hint="eastAsia" w:ascii="仿宋_GB2312" w:hAnsi="仿宋_GB2312" w:eastAsia="仿宋_GB2312" w:cs="仿宋_GB2312"/>
          <w:b w:val="0"/>
          <w:bCs w:val="0"/>
          <w:sz w:val="32"/>
          <w:szCs w:val="32"/>
        </w:rPr>
        <w:t>“红色学府”</w:t>
      </w:r>
      <w:r>
        <w:rPr>
          <w:rFonts w:hint="eastAsia" w:ascii="仿宋_GB2312" w:hAnsi="仿宋_GB2312" w:eastAsia="仿宋_GB2312" w:cs="仿宋_GB2312"/>
          <w:b w:val="0"/>
          <w:bCs w:val="0"/>
          <w:sz w:val="32"/>
          <w:szCs w:val="32"/>
          <w:lang w:eastAsia="zh-CN"/>
        </w:rPr>
        <w:t>的</w:t>
      </w:r>
      <w:r>
        <w:rPr>
          <w:rFonts w:hint="eastAsia" w:ascii="仿宋_GB2312" w:hAnsi="仿宋_GB2312" w:eastAsia="仿宋_GB2312" w:cs="仿宋_GB2312"/>
          <w:b w:val="0"/>
          <w:bCs w:val="0"/>
          <w:sz w:val="32"/>
          <w:szCs w:val="32"/>
        </w:rPr>
        <w:t>党建品牌，强化党校</w:t>
      </w:r>
      <w:r>
        <w:rPr>
          <w:rFonts w:hint="eastAsia" w:ascii="仿宋_GB2312" w:hAnsi="仿宋_GB2312" w:eastAsia="仿宋_GB2312" w:cs="仿宋_GB2312"/>
          <w:b w:val="0"/>
          <w:bCs w:val="0"/>
          <w:sz w:val="32"/>
          <w:szCs w:val="32"/>
          <w:lang w:eastAsia="zh-CN"/>
        </w:rPr>
        <w:t>的</w:t>
      </w:r>
      <w:r>
        <w:rPr>
          <w:rFonts w:hint="eastAsia" w:ascii="仿宋_GB2312" w:hAnsi="仿宋_GB2312" w:eastAsia="仿宋_GB2312" w:cs="仿宋_GB2312"/>
          <w:b w:val="0"/>
          <w:bCs w:val="0"/>
          <w:sz w:val="32"/>
          <w:szCs w:val="32"/>
        </w:rPr>
        <w:t>政治属性。</w:t>
      </w:r>
    </w:p>
    <w:p w14:paraId="41E5872A">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（五）</w:t>
      </w:r>
      <w:r>
        <w:rPr>
          <w:rFonts w:hint="eastAsia" w:ascii="楷体_GB2312" w:hAnsi="楷体_GB2312" w:eastAsia="楷体_GB2312" w:cs="楷体_GB2312"/>
          <w:b/>
          <w:bCs/>
          <w:sz w:val="32"/>
          <w:szCs w:val="32"/>
        </w:rPr>
        <w:t>健全长效机制，巩固整改成果</w:t>
      </w:r>
    </w:p>
    <w:p w14:paraId="59EB8A51">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完善制度体系：</w:t>
      </w:r>
      <w:r>
        <w:rPr>
          <w:rFonts w:hint="eastAsia" w:ascii="仿宋_GB2312" w:hAnsi="仿宋_GB2312" w:eastAsia="仿宋_GB2312" w:cs="仿宋_GB2312"/>
          <w:b w:val="0"/>
          <w:bCs w:val="0"/>
          <w:sz w:val="32"/>
          <w:szCs w:val="32"/>
        </w:rPr>
        <w:t>修订</w:t>
      </w:r>
      <w:r>
        <w:rPr>
          <w:rFonts w:hint="eastAsia" w:ascii="仿宋_GB2312" w:hAnsi="仿宋_GB2312" w:eastAsia="仿宋_GB2312" w:cs="仿宋_GB2312"/>
          <w:b w:val="0"/>
          <w:bCs w:val="0"/>
          <w:sz w:val="32"/>
          <w:szCs w:val="32"/>
          <w:lang w:eastAsia="zh-CN"/>
        </w:rPr>
        <w:t>和完善</w:t>
      </w:r>
      <w:r>
        <w:rPr>
          <w:rFonts w:hint="eastAsia" w:ascii="仿宋_GB2312" w:hAnsi="仿宋_GB2312" w:eastAsia="仿宋_GB2312" w:cs="仿宋_GB2312"/>
          <w:b w:val="0"/>
          <w:bCs w:val="0"/>
          <w:sz w:val="32"/>
          <w:szCs w:val="32"/>
        </w:rPr>
        <w:t>涉及教学科研、</w:t>
      </w:r>
      <w:r>
        <w:rPr>
          <w:rFonts w:hint="eastAsia" w:ascii="仿宋_GB2312" w:hAnsi="仿宋_GB2312" w:eastAsia="仿宋_GB2312" w:cs="仿宋_GB2312"/>
          <w:b w:val="0"/>
          <w:bCs w:val="0"/>
          <w:sz w:val="32"/>
          <w:szCs w:val="32"/>
          <w:lang w:eastAsia="zh-CN"/>
        </w:rPr>
        <w:t>学员</w:t>
      </w:r>
      <w:r>
        <w:rPr>
          <w:rFonts w:hint="eastAsia" w:ascii="仿宋_GB2312" w:hAnsi="仿宋_GB2312" w:eastAsia="仿宋_GB2312" w:cs="仿宋_GB2312"/>
          <w:b w:val="0"/>
          <w:bCs w:val="0"/>
          <w:sz w:val="32"/>
          <w:szCs w:val="32"/>
        </w:rPr>
        <w:t>管理等方面制度，形成制度管事管人的长效机制。</w:t>
      </w:r>
    </w:p>
    <w:p w14:paraId="62027D21">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rPr>
        <w:t>定期“回头看”：</w:t>
      </w:r>
      <w:r>
        <w:rPr>
          <w:rFonts w:hint="eastAsia" w:ascii="仿宋_GB2312" w:hAnsi="仿宋_GB2312" w:eastAsia="仿宋_GB2312" w:cs="仿宋_GB2312"/>
          <w:b w:val="0"/>
          <w:bCs w:val="0"/>
          <w:sz w:val="32"/>
          <w:szCs w:val="32"/>
        </w:rPr>
        <w:t>在集中整改期结束后，开展整改成效评估，对已整改问题防止反弹，对未彻底解决的问题持续攻坚。</w:t>
      </w:r>
    </w:p>
    <w:p w14:paraId="3B692244">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黑体" w:hAnsi="黑体" w:eastAsia="黑体" w:cs="黑体"/>
          <w:b w:val="0"/>
          <w:bCs w:val="0"/>
          <w:sz w:val="32"/>
          <w:szCs w:val="32"/>
        </w:rPr>
      </w:pPr>
      <w:r>
        <w:rPr>
          <w:rFonts w:hint="eastAsia" w:ascii="仿宋_GB2312" w:hAnsi="仿宋_GB2312" w:eastAsia="仿宋_GB2312" w:cs="仿宋_GB2312"/>
          <w:b/>
          <w:bCs/>
          <w:sz w:val="32"/>
          <w:szCs w:val="32"/>
        </w:rPr>
        <w:t>纳入考核评价：</w:t>
      </w:r>
      <w:r>
        <w:rPr>
          <w:rFonts w:hint="eastAsia" w:ascii="仿宋_GB2312" w:hAnsi="仿宋_GB2312" w:eastAsia="仿宋_GB2312" w:cs="仿宋_GB2312"/>
          <w:b w:val="0"/>
          <w:bCs w:val="0"/>
          <w:sz w:val="32"/>
          <w:szCs w:val="32"/>
        </w:rPr>
        <w:t>将整改落实情况与</w:t>
      </w:r>
      <w:r>
        <w:rPr>
          <w:rFonts w:hint="eastAsia" w:ascii="仿宋_GB2312" w:hAnsi="仿宋_GB2312" w:eastAsia="仿宋_GB2312" w:cs="仿宋_GB2312"/>
          <w:b w:val="0"/>
          <w:bCs w:val="0"/>
          <w:sz w:val="32"/>
          <w:szCs w:val="32"/>
          <w:lang w:eastAsia="zh-CN"/>
        </w:rPr>
        <w:t>股室和个人平时</w:t>
      </w:r>
      <w:r>
        <w:rPr>
          <w:rFonts w:hint="eastAsia" w:ascii="仿宋_GB2312" w:hAnsi="仿宋_GB2312" w:eastAsia="仿宋_GB2312" w:cs="仿宋_GB2312"/>
          <w:b w:val="0"/>
          <w:bCs w:val="0"/>
          <w:sz w:val="32"/>
          <w:szCs w:val="32"/>
        </w:rPr>
        <w:t>考核、</w:t>
      </w:r>
      <w:r>
        <w:rPr>
          <w:rFonts w:hint="eastAsia" w:ascii="仿宋_GB2312" w:hAnsi="仿宋_GB2312" w:eastAsia="仿宋_GB2312" w:cs="仿宋_GB2312"/>
          <w:b w:val="0"/>
          <w:bCs w:val="0"/>
          <w:sz w:val="32"/>
          <w:szCs w:val="32"/>
          <w:lang w:eastAsia="zh-CN"/>
        </w:rPr>
        <w:t>后备</w:t>
      </w:r>
      <w:r>
        <w:rPr>
          <w:rFonts w:hint="eastAsia" w:ascii="仿宋_GB2312" w:hAnsi="仿宋_GB2312" w:eastAsia="仿宋_GB2312" w:cs="仿宋_GB2312"/>
          <w:b w:val="0"/>
          <w:bCs w:val="0"/>
          <w:sz w:val="32"/>
          <w:szCs w:val="32"/>
        </w:rPr>
        <w:t>干部</w:t>
      </w:r>
      <w:r>
        <w:rPr>
          <w:rFonts w:hint="eastAsia" w:ascii="仿宋_GB2312" w:hAnsi="仿宋_GB2312" w:eastAsia="仿宋_GB2312" w:cs="仿宋_GB2312"/>
          <w:b w:val="0"/>
          <w:bCs w:val="0"/>
          <w:sz w:val="32"/>
          <w:szCs w:val="32"/>
          <w:lang w:eastAsia="zh-CN"/>
        </w:rPr>
        <w:t>推选</w:t>
      </w:r>
      <w:r>
        <w:rPr>
          <w:rFonts w:hint="eastAsia" w:ascii="仿宋_GB2312" w:hAnsi="仿宋_GB2312" w:eastAsia="仿宋_GB2312" w:cs="仿宋_GB2312"/>
          <w:b w:val="0"/>
          <w:bCs w:val="0"/>
          <w:sz w:val="32"/>
          <w:szCs w:val="32"/>
        </w:rPr>
        <w:t>挂钩，强化制度刚性约束。</w:t>
      </w:r>
    </w:p>
    <w:p w14:paraId="5FA1E2C6">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通过以上做法，</w:t>
      </w:r>
      <w:r>
        <w:rPr>
          <w:rFonts w:hint="eastAsia" w:ascii="仿宋_GB2312" w:hAnsi="仿宋_GB2312" w:eastAsia="仿宋_GB2312" w:cs="仿宋_GB2312"/>
          <w:b w:val="0"/>
          <w:bCs w:val="0"/>
          <w:sz w:val="32"/>
          <w:szCs w:val="32"/>
          <w:lang w:eastAsia="zh-CN"/>
        </w:rPr>
        <w:t>我</w:t>
      </w:r>
      <w:r>
        <w:rPr>
          <w:rFonts w:hint="eastAsia" w:ascii="仿宋_GB2312" w:hAnsi="仿宋_GB2312" w:eastAsia="仿宋_GB2312" w:cs="仿宋_GB2312"/>
          <w:b w:val="0"/>
          <w:bCs w:val="0"/>
          <w:sz w:val="32"/>
          <w:szCs w:val="32"/>
        </w:rPr>
        <w:t>校</w:t>
      </w:r>
      <w:r>
        <w:rPr>
          <w:rFonts w:hint="eastAsia" w:ascii="仿宋_GB2312" w:hAnsi="仿宋_GB2312" w:eastAsia="仿宋_GB2312" w:cs="仿宋_GB2312"/>
          <w:b w:val="0"/>
          <w:bCs w:val="0"/>
          <w:sz w:val="32"/>
          <w:szCs w:val="32"/>
          <w:lang w:eastAsia="zh-CN"/>
        </w:rPr>
        <w:t>切实</w:t>
      </w:r>
      <w:r>
        <w:rPr>
          <w:rFonts w:hint="eastAsia" w:ascii="仿宋_GB2312" w:hAnsi="仿宋_GB2312" w:eastAsia="仿宋_GB2312" w:cs="仿宋_GB2312"/>
          <w:b w:val="0"/>
          <w:bCs w:val="0"/>
          <w:sz w:val="32"/>
          <w:szCs w:val="32"/>
        </w:rPr>
        <w:t>将巡察整改与提升办学治校水平深度融合，实现“以巡促改、以巡促建、以巡促治”的目标，</w:t>
      </w:r>
      <w:r>
        <w:rPr>
          <w:rFonts w:hint="eastAsia" w:ascii="仿宋_GB2312" w:hAnsi="仿宋_GB2312" w:eastAsia="仿宋_GB2312" w:cs="仿宋_GB2312"/>
          <w:b w:val="0"/>
          <w:bCs w:val="0"/>
          <w:sz w:val="32"/>
          <w:szCs w:val="32"/>
          <w:lang w:eastAsia="zh-CN"/>
        </w:rPr>
        <w:t>筑牢</w:t>
      </w:r>
      <w:r>
        <w:rPr>
          <w:rFonts w:hint="eastAsia" w:ascii="仿宋_GB2312" w:hAnsi="仿宋_GB2312" w:eastAsia="仿宋_GB2312" w:cs="仿宋_GB2312"/>
          <w:b w:val="0"/>
          <w:bCs w:val="0"/>
          <w:sz w:val="32"/>
          <w:szCs w:val="32"/>
        </w:rPr>
        <w:t>“为党育才、为党献策” 的初心使命</w:t>
      </w:r>
      <w:r>
        <w:rPr>
          <w:rFonts w:hint="eastAsia" w:ascii="仿宋_GB2312" w:hAnsi="仿宋_GB2312" w:eastAsia="仿宋_GB2312" w:cs="仿宋_GB2312"/>
          <w:b w:val="0"/>
          <w:bCs w:val="0"/>
          <w:sz w:val="32"/>
          <w:szCs w:val="32"/>
          <w:lang w:eastAsia="zh-CN"/>
        </w:rPr>
        <w:t>。</w:t>
      </w:r>
    </w:p>
    <w:p w14:paraId="4A9E40B8">
      <w:pPr>
        <w:keepNext w:val="0"/>
        <w:keepLines w:val="0"/>
        <w:pageBreakBefore w:val="0"/>
        <w:numPr>
          <w:ilvl w:val="0"/>
          <w:numId w:val="0"/>
        </w:numPr>
        <w:kinsoku/>
        <w:wordWrap/>
        <w:overflowPunct/>
        <w:topLinePunct w:val="0"/>
        <w:autoSpaceDE/>
        <w:autoSpaceDN/>
        <w:bidi w:val="0"/>
        <w:adjustRightInd w:val="0"/>
        <w:snapToGrid w:val="0"/>
        <w:spacing w:after="0"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二、</w:t>
      </w:r>
      <w:r>
        <w:rPr>
          <w:rFonts w:hint="eastAsia" w:ascii="黑体" w:hAnsi="黑体" w:eastAsia="黑体" w:cs="黑体"/>
          <w:b w:val="0"/>
          <w:bCs w:val="0"/>
          <w:sz w:val="32"/>
          <w:szCs w:val="32"/>
        </w:rPr>
        <w:t>整改工作完成情况</w:t>
      </w:r>
    </w:p>
    <w:p w14:paraId="1D30E964">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jc w:val="both"/>
        <w:textAlignment w:val="auto"/>
        <w:rPr>
          <w:rFonts w:hint="eastAsia" w:ascii="仿宋_GB2312" w:eastAsia="仿宋_GB2312"/>
          <w:sz w:val="32"/>
          <w:szCs w:val="32"/>
          <w:lang w:eastAsia="zh-CN"/>
        </w:rPr>
      </w:pPr>
      <w:r>
        <w:rPr>
          <w:rFonts w:hint="eastAsia" w:ascii="仿宋_GB2312" w:hAnsi="仿宋_GB2312" w:eastAsia="仿宋_GB2312" w:cs="仿宋_GB2312"/>
          <w:b w:val="0"/>
          <w:bCs w:val="0"/>
          <w:sz w:val="32"/>
          <w:szCs w:val="32"/>
          <w:lang w:eastAsia="zh-CN"/>
        </w:rPr>
        <w:t>校委会</w:t>
      </w:r>
      <w:r>
        <w:rPr>
          <w:rFonts w:hint="eastAsia" w:ascii="仿宋_GB2312" w:hAnsi="仿宋_GB2312" w:eastAsia="仿宋_GB2312" w:cs="仿宋_GB2312"/>
          <w:b w:val="0"/>
          <w:bCs w:val="0"/>
          <w:sz w:val="32"/>
          <w:szCs w:val="32"/>
        </w:rPr>
        <w:t>对照县委</w:t>
      </w:r>
      <w:r>
        <w:rPr>
          <w:rFonts w:hint="eastAsia" w:ascii="仿宋_GB2312" w:hAnsi="仿宋_GB2312" w:eastAsia="仿宋_GB2312" w:cs="仿宋_GB2312"/>
          <w:b w:val="0"/>
          <w:bCs w:val="0"/>
          <w:sz w:val="32"/>
          <w:szCs w:val="32"/>
          <w:lang w:eastAsia="zh-CN"/>
        </w:rPr>
        <w:t>第二</w:t>
      </w:r>
      <w:r>
        <w:rPr>
          <w:rFonts w:hint="eastAsia" w:ascii="仿宋_GB2312" w:hAnsi="仿宋_GB2312" w:eastAsia="仿宋_GB2312" w:cs="仿宋_GB2312"/>
          <w:b w:val="0"/>
          <w:bCs w:val="0"/>
          <w:sz w:val="32"/>
          <w:szCs w:val="32"/>
        </w:rPr>
        <w:t>巡察组</w:t>
      </w:r>
      <w:r>
        <w:rPr>
          <w:rFonts w:hint="eastAsia" w:ascii="仿宋_GB2312" w:hAnsi="仿宋_GB2312" w:eastAsia="仿宋_GB2312" w:cs="仿宋_GB2312"/>
          <w:b w:val="0"/>
          <w:bCs w:val="0"/>
          <w:sz w:val="32"/>
          <w:szCs w:val="32"/>
          <w:lang w:eastAsia="zh-CN"/>
        </w:rPr>
        <w:t>的</w:t>
      </w:r>
      <w:r>
        <w:rPr>
          <w:rFonts w:hint="eastAsia" w:ascii="仿宋_GB2312" w:hAnsi="仿宋_GB2312" w:eastAsia="仿宋_GB2312" w:cs="仿宋_GB2312"/>
          <w:b w:val="0"/>
          <w:bCs w:val="0"/>
          <w:sz w:val="32"/>
          <w:szCs w:val="32"/>
        </w:rPr>
        <w:t>反馈意见</w:t>
      </w:r>
      <w:r>
        <w:rPr>
          <w:rFonts w:hint="eastAsia" w:ascii="仿宋_GB2312" w:hAnsi="仿宋_GB2312" w:eastAsia="仿宋_GB2312" w:cs="仿宋_GB2312"/>
          <w:b w:val="0"/>
          <w:bCs w:val="0"/>
          <w:sz w:val="32"/>
          <w:szCs w:val="32"/>
          <w:lang w:eastAsia="zh-CN"/>
        </w:rPr>
        <w:t>，根据</w:t>
      </w:r>
      <w:r>
        <w:rPr>
          <w:rFonts w:hint="eastAsia" w:ascii="仿宋_GB2312" w:hAnsi="仿宋_GB2312" w:eastAsia="仿宋_GB2312" w:cs="仿宋_GB2312"/>
          <w:b w:val="0"/>
          <w:bCs w:val="0"/>
          <w:sz w:val="32"/>
          <w:szCs w:val="32"/>
        </w:rPr>
        <w:t>巡察整改方案，</w:t>
      </w:r>
      <w:r>
        <w:rPr>
          <w:rFonts w:hint="eastAsia" w:ascii="仿宋_GB2312" w:hAnsi="仿宋_GB2312" w:eastAsia="仿宋_GB2312" w:cs="仿宋_GB2312"/>
          <w:b w:val="0"/>
          <w:bCs w:val="0"/>
          <w:sz w:val="32"/>
          <w:szCs w:val="32"/>
          <w:lang w:eastAsia="zh-CN"/>
        </w:rPr>
        <w:t>认真</w:t>
      </w:r>
      <w:r>
        <w:rPr>
          <w:rFonts w:hint="eastAsia" w:ascii="仿宋_GB2312" w:eastAsia="仿宋_GB2312"/>
          <w:sz w:val="32"/>
          <w:szCs w:val="32"/>
        </w:rPr>
        <w:t>查找原因、</w:t>
      </w:r>
      <w:r>
        <w:rPr>
          <w:rFonts w:hint="eastAsia" w:ascii="仿宋_GB2312" w:eastAsia="仿宋_GB2312"/>
          <w:sz w:val="32"/>
          <w:szCs w:val="32"/>
          <w:lang w:eastAsia="zh-CN"/>
        </w:rPr>
        <w:t>仔细</w:t>
      </w:r>
      <w:r>
        <w:rPr>
          <w:rFonts w:hint="eastAsia" w:ascii="仿宋_GB2312" w:eastAsia="仿宋_GB2312"/>
          <w:sz w:val="32"/>
          <w:szCs w:val="32"/>
        </w:rPr>
        <w:t>分析根源，</w:t>
      </w:r>
      <w:r>
        <w:rPr>
          <w:rFonts w:hint="eastAsia" w:ascii="仿宋_GB2312" w:eastAsia="仿宋_GB2312"/>
          <w:sz w:val="32"/>
          <w:szCs w:val="32"/>
          <w:lang w:eastAsia="zh-CN"/>
        </w:rPr>
        <w:t>严肃</w:t>
      </w:r>
      <w:r>
        <w:rPr>
          <w:rFonts w:hint="eastAsia" w:ascii="仿宋_GB2312" w:eastAsia="仿宋_GB2312"/>
          <w:sz w:val="32"/>
          <w:szCs w:val="32"/>
        </w:rPr>
        <w:t>落实整改。</w:t>
      </w:r>
      <w:r>
        <w:rPr>
          <w:rFonts w:hint="eastAsia" w:ascii="仿宋_GB2312" w:eastAsia="仿宋_GB2312"/>
          <w:sz w:val="32"/>
          <w:szCs w:val="32"/>
          <w:lang w:eastAsia="zh-CN"/>
        </w:rPr>
        <w:t>现将具体问题的整改如下。</w:t>
      </w:r>
    </w:p>
    <w:p w14:paraId="14F2F4E0">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（一）党的建设方面</w:t>
      </w:r>
    </w:p>
    <w:p w14:paraId="48CA1D8C">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主题教育学习流于形式</w:t>
      </w:r>
    </w:p>
    <w:p w14:paraId="37C81C65">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认真学习《习近平中国特色社会主义思想学习纲要》（2023年版），并抄录读书笔记，撰写心得体会；分管领导与两位同志谈话，作出谈话提醒；在河南网络干部学院平台学习习近平新时代中国特色社会主义思想相对应课程，</w:t>
      </w:r>
      <w:r>
        <w:rPr>
          <w:rFonts w:hint="eastAsia" w:ascii="仿宋_GB2312" w:hAnsi="仿宋_GB2312" w:eastAsia="仿宋_GB2312" w:cs="仿宋_GB2312"/>
          <w:sz w:val="32"/>
          <w:szCs w:val="32"/>
          <w:lang w:val="en-US" w:eastAsia="zh-CN"/>
        </w:rPr>
        <w:t>2025年第一季度</w:t>
      </w:r>
      <w:r>
        <w:rPr>
          <w:rFonts w:hint="eastAsia" w:ascii="仿宋_GB2312" w:hAnsi="仿宋_GB2312" w:eastAsia="仿宋_GB2312" w:cs="仿宋_GB2312"/>
          <w:spacing w:val="-20"/>
          <w:sz w:val="32"/>
          <w:szCs w:val="32"/>
          <w:lang w:eastAsia="zh-CN"/>
        </w:rPr>
        <w:t>已修满50学分。目前所有问题均已整改到位，各股室主任将继续加强学习，长期坚持。</w:t>
      </w:r>
    </w:p>
    <w:p w14:paraId="5E623318">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2.理论学习不够深入</w:t>
      </w:r>
    </w:p>
    <w:p w14:paraId="11F7457D">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2021年理论学习中心组集体学习没有开展研讨交流，每次学习内容仅一篇；2023年学习没有签到表，没有收集整理汇总学习资料、研讨交流材料等内容。</w:t>
      </w:r>
    </w:p>
    <w:p w14:paraId="383A9F26">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整改措施和效果：2025年2月19日校委会领导班子集中学习《理论学习中心组学习制度》，同时严格按照宣传部当月下发的学习篇目学习，规范参会人员签到和相关资料的存档。该项问题已整改完毕，并长期坚持。</w:t>
      </w:r>
    </w:p>
    <w:p w14:paraId="5918D56D">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3.述职述廉述学报告雷同；4.年度工作总结雷同</w:t>
      </w:r>
    </w:p>
    <w:p w14:paraId="2F135CAA">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2025年1月20日，办公室制定《县委党校文稿撰写审核制度》，严格个人独立撰写，并明确专人审核与管理。2月19日，各股室制定上半年工作计划，办公室已全部收取存档。该项问题已整改完毕，并长期坚持。</w:t>
      </w:r>
    </w:p>
    <w:p w14:paraId="5634AC1E">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5.“三会一课”未按要求开展</w:t>
      </w:r>
    </w:p>
    <w:p w14:paraId="1DA9EAA8">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）2021年、2022年未见主题党日活动开展情况。</w:t>
      </w:r>
    </w:p>
    <w:p w14:paraId="1DDED8DB">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2025年初制定主题党日活动计划，严格落实“三会一课”、主题党日、组织生活会、民主评议党员、谈心谈话等组织生活制度；每月按要求积极开展“主题党日”活动，并及时做好相关资料的收集整理。该项问题已整改完毕，并长期坚持。</w:t>
      </w:r>
    </w:p>
    <w:p w14:paraId="615D862E">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2021年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2022年、2023年</w:t>
      </w:r>
      <w:r>
        <w:rPr>
          <w:rFonts w:hint="eastAsia" w:ascii="仿宋_GB2312" w:hAnsi="仿宋_GB2312" w:eastAsia="仿宋_GB2312" w:cs="仿宋_GB2312"/>
          <w:sz w:val="32"/>
          <w:szCs w:val="32"/>
        </w:rPr>
        <w:t>无年度工作总结</w:t>
      </w:r>
      <w:r>
        <w:rPr>
          <w:rFonts w:hint="eastAsia" w:ascii="仿宋_GB2312" w:hAnsi="仿宋_GB2312" w:eastAsia="仿宋_GB2312" w:cs="仿宋_GB2312"/>
          <w:sz w:val="32"/>
          <w:szCs w:val="32"/>
          <w:lang w:eastAsia="zh-CN"/>
        </w:rPr>
        <w:t>；2023年、</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sz w:val="32"/>
          <w:szCs w:val="32"/>
          <w:lang w:eastAsia="zh-CN"/>
        </w:rPr>
        <w:t>无年度工作计划；2023年、2024年无“三会一课”计划；2023年、</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sz w:val="32"/>
          <w:szCs w:val="32"/>
          <w:lang w:eastAsia="zh-CN"/>
        </w:rPr>
        <w:t>无主题党日活动计划。</w:t>
      </w:r>
    </w:p>
    <w:p w14:paraId="16220E0C">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2025年初按要求制定年度工作计划、“三会一课”计划、主题党日活动计划并严格落实，做好相关资料和记录的收集归档。2月初完善《中共汤阴县委党校机关支部委员会党建工作制度》，并于当月组织全体党员集中学习。第一季度对《全面推进党支部标准化规范化建设》进行自学。2月25日和4月7日党建工作负责人分别参加全县党务干部培训，提高业务水平。该项问题已整改完毕，并长期坚持。</w:t>
      </w:r>
    </w:p>
    <w:p w14:paraId="4131BA7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）“三会一课”记录不完善。</w:t>
      </w:r>
    </w:p>
    <w:p w14:paraId="35F5D22C">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年初制定“三会一课”等学习计划，于2月上旬完善《中共汤阴县委党校机关支部委员会党建工作制度》，于当月组织全体党员集中学习。同时按要求规范相关会议记录，并做好会议资料的收集整理。2月25日和4月7日党建工作负责人分别参加全县党务干部培训，提高业务水平。该项问题已整改完毕，并长期坚持。</w:t>
      </w:r>
    </w:p>
    <w:p w14:paraId="0440B5F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6.</w:t>
      </w:r>
      <w:r>
        <w:rPr>
          <w:rFonts w:hint="eastAsia" w:ascii="仿宋" w:hAnsi="仿宋" w:eastAsia="仿宋" w:cs="仿宋"/>
          <w:b/>
          <w:bCs/>
          <w:sz w:val="32"/>
          <w:szCs w:val="32"/>
          <w:lang w:eastAsia="zh-CN"/>
        </w:rPr>
        <w:t>民主生活会开展不严肃</w:t>
      </w:r>
    </w:p>
    <w:p w14:paraId="2D689359">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）2022年“7.20”特大暴雨以案促改专题民主生活会班子成员对照剖析材料雷同。</w:t>
      </w:r>
    </w:p>
    <w:p w14:paraId="59EFF736">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整改措施和效果：按照《县委党校文稿撰写审核制度》要求，严格个人独立撰写，明确专人审核与管理。民主生活会后，及时将会议开展情况上报并做好整改台账。该项问题已整改完毕，并长期坚持。</w:t>
      </w:r>
    </w:p>
    <w:p w14:paraId="6794CA8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）2023年李文娟任支部委员，作为支部班子成员，未见2023年本人民主生活会对照剖析材料。</w:t>
      </w:r>
    </w:p>
    <w:p w14:paraId="43A7EE3D">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整改措施和效果：机关党支部于3月</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日组织全体支委会委员专题学习《县以上党和国家机关党员领导干部民主生活会若干规定》。严格按照县委组织部关于民主生活会的文件要求，明确参会人员范围，认真组织开展。该项问题已整改完毕，并长期坚持。</w:t>
      </w:r>
    </w:p>
    <w:p w14:paraId="5C4FC53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未见2021年民主生活会领导班子总体对照剖析材料；未见“7.20”特大暴雨以案促改民主生活会领导班子总体对照剖析材料；未见2022年民主生活会领导班子总体对照剖析材料；未见“11.21”重大火灾事故以案促改民主生活会领导班子总体</w:t>
      </w:r>
      <w:r>
        <w:rPr>
          <w:rFonts w:hint="eastAsia" w:ascii="仿宋_GB2312" w:hAnsi="仿宋_GB2312" w:eastAsia="仿宋_GB2312" w:cs="仿宋_GB2312"/>
          <w:spacing w:val="-20"/>
          <w:sz w:val="32"/>
          <w:szCs w:val="32"/>
          <w:lang w:eastAsia="zh-CN"/>
        </w:rPr>
        <w:t>对照剖析材料；未见2023年民主生活会领导班子总体对照剖析材料。</w:t>
      </w:r>
    </w:p>
    <w:p w14:paraId="1752926B">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整改措施和效果：机关党支部于3月</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日组织全体支委会委员专题学习《县以上党和国家机关党员领导干部民主生活会若干规定》。民主生活会按要求做好会前的工作方案制定、理论学习、谈心谈话和会后的资料收集整理等工作，同时主要负责同志应认真撰写领导班子对照检查材料。该项问题已整改完毕，并长期坚持。</w:t>
      </w:r>
    </w:p>
    <w:p w14:paraId="46A6AAB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7.党费收缴不规范</w:t>
      </w:r>
    </w:p>
    <w:p w14:paraId="7E9EA71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2021年、202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年、202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年未足额收缴党费。所有党员的党费收缴基数舍弃小数点后两位。</w:t>
      </w:r>
    </w:p>
    <w:p w14:paraId="35F002B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8.“第一议题”落实不力</w:t>
      </w:r>
    </w:p>
    <w:p w14:paraId="6F92D434">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）2021年以来“第一议题”学习没有开展研讨交流，部分记录不规范，没有领学人，没有参会人员。</w:t>
      </w:r>
    </w:p>
    <w:p w14:paraId="0BD0C724">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eastAsia="zh-CN"/>
        </w:rPr>
        <w:t>整改措施和效果：</w:t>
      </w:r>
      <w:r>
        <w:rPr>
          <w:rFonts w:hint="eastAsia" w:ascii="仿宋_GB2312" w:hAnsi="仿宋_GB2312" w:eastAsia="仿宋_GB2312" w:cs="仿宋_GB2312"/>
          <w:b w:val="0"/>
          <w:bCs w:val="0"/>
          <w:sz w:val="32"/>
          <w:szCs w:val="32"/>
          <w:lang w:val="en-US" w:eastAsia="zh-CN"/>
        </w:rPr>
        <w:t>2025年2月19日第5次校委会上，领导班子集中学习河南省委办公厅关于印发《党委（党组）“第一议题”制度》的通知，同时对学习流程和学习笔记进行规范和存档。该项问题已整改完毕，并长期坚持。</w:t>
      </w:r>
    </w:p>
    <w:p w14:paraId="05CEFC6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）2021年10月12日、11月24日，2022年9月22日，2023年4月14日“三重一大”会议未落实第一议题制度。</w:t>
      </w:r>
    </w:p>
    <w:p w14:paraId="585B59D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200" w:firstLine="321" w:firstLineChars="100"/>
        <w:jc w:val="both"/>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9.</w:t>
      </w:r>
      <w:r>
        <w:rPr>
          <w:rFonts w:hint="eastAsia" w:ascii="仿宋" w:hAnsi="仿宋" w:eastAsia="仿宋" w:cs="仿宋"/>
          <w:b/>
          <w:bCs/>
          <w:sz w:val="32"/>
          <w:szCs w:val="32"/>
          <w:lang w:eastAsia="zh-CN"/>
        </w:rPr>
        <w:t>自觉接受监督意识不强</w:t>
      </w:r>
    </w:p>
    <w:p w14:paraId="3BBD2CE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自觉接受监督的意识不强，存在廉政风险。党校部分大额开支事项未通知派驻纪检监察组参加会议，缺乏有效监督，“三重一大”会议记录本使用活页记录，不严肃，随意性较大。</w:t>
      </w:r>
    </w:p>
    <w:p w14:paraId="26DCA8A1">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整改措施和效果：针对该项问题，办公室于2024年11月21日更换校委会记录本，并按要求规范记录；于2025年1月9日更新校委会会议签到表，增加向纪检组汇报参会时间。2025年2月19日，第</w:t>
      </w:r>
      <w:r>
        <w:rPr>
          <w:rFonts w:hint="eastAsia" w:ascii="仿宋_GB2312" w:hAnsi="仿宋_GB2312" w:eastAsia="仿宋_GB2312" w:cs="仿宋_GB2312"/>
          <w:sz w:val="32"/>
          <w:szCs w:val="32"/>
          <w:lang w:val="en-US" w:eastAsia="zh-CN"/>
        </w:rPr>
        <w:t>5次</w:t>
      </w:r>
      <w:r>
        <w:rPr>
          <w:rFonts w:hint="eastAsia" w:ascii="仿宋_GB2312" w:hAnsi="仿宋_GB2312" w:eastAsia="仿宋_GB2312" w:cs="仿宋_GB2312"/>
          <w:sz w:val="32"/>
          <w:szCs w:val="32"/>
          <w:lang w:eastAsia="zh-CN"/>
        </w:rPr>
        <w:t>校委会上，领导班子专题学习《县委党校“三重一大”制度》，同时对相关内容规范存档。该项问题已整改完毕，并长期坚持。</w:t>
      </w:r>
    </w:p>
    <w:p w14:paraId="5B828DAF">
      <w:pPr>
        <w:keepNext w:val="0"/>
        <w:keepLines w:val="0"/>
        <w:pageBreakBefore w:val="0"/>
        <w:widowControl w:val="0"/>
        <w:numPr>
          <w:ilvl w:val="0"/>
          <w:numId w:val="1"/>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日常管理方面</w:t>
      </w:r>
    </w:p>
    <w:p w14:paraId="415E56F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200" w:firstLine="321" w:firstLineChars="1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1.考勤和请销假不规范</w:t>
      </w:r>
    </w:p>
    <w:p w14:paraId="5B89ACF3">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default" w:ascii="仿宋_GB2312" w:hAnsi="仿宋_GB2312" w:eastAsia="仿宋_GB2312" w:cs="仿宋_GB2312"/>
          <w:sz w:val="32"/>
          <w:szCs w:val="32"/>
          <w:lang w:val="en-US" w:eastAsia="zh-CN"/>
        </w:rPr>
        <w:t>2023-2024年考勤不规范，执行不严格。未显示迟到、早退等信息</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未见2021</w:t>
      </w:r>
      <w:r>
        <w:rPr>
          <w:rFonts w:hint="eastAsia" w:ascii="仿宋_GB2312" w:hAnsi="仿宋_GB2312" w:eastAsia="仿宋_GB2312" w:cs="仿宋_GB2312"/>
          <w:sz w:val="32"/>
          <w:szCs w:val="32"/>
          <w:lang w:val="en-US" w:eastAsia="zh-CN"/>
        </w:rPr>
        <w:t>年、2022年</w:t>
      </w:r>
      <w:r>
        <w:rPr>
          <w:rFonts w:hint="default" w:ascii="仿宋_GB2312" w:hAnsi="仿宋_GB2312" w:eastAsia="仿宋_GB2312" w:cs="仿宋_GB2312"/>
          <w:sz w:val="32"/>
          <w:szCs w:val="32"/>
          <w:lang w:val="en-US" w:eastAsia="zh-CN"/>
        </w:rPr>
        <w:t>考勤及请销假手续。</w:t>
      </w:r>
    </w:p>
    <w:p w14:paraId="54DD023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办公室于2024年10月22日，更新完善签到表并对相关手续进行规范存档，同时完善《县委党校请销假制度》。2025年2月19日召开校委会扩大会，全体干部职工集中学习《中共汤阴县委党校干部队伍管理工作制度》。目前，该项问题已整改完毕，并长期坚持。</w:t>
      </w:r>
    </w:p>
    <w:p w14:paraId="36A9FA3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200" w:firstLine="321" w:firstLineChars="1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2.外出登记不规范</w:t>
      </w:r>
    </w:p>
    <w:p w14:paraId="5F3CB18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2021年至</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sz w:val="32"/>
          <w:szCs w:val="32"/>
          <w:lang w:eastAsia="zh-CN"/>
        </w:rPr>
        <w:t>因公外出登记不规范。</w:t>
      </w:r>
    </w:p>
    <w:p w14:paraId="26385461">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整改措施和效果：2025年2月27日召开校委会扩大会，全体干部职工对外出登记流程进行重新学习，同时更新外出登记本，并对已使用的进行规范存档。目前，该项问题已整改完毕，并长期坚持。</w:t>
      </w:r>
    </w:p>
    <w:p w14:paraId="4C35A128">
      <w:pPr>
        <w:keepNext w:val="0"/>
        <w:keepLines w:val="0"/>
        <w:pageBreakBefore w:val="0"/>
        <w:widowControl w:val="0"/>
        <w:numPr>
          <w:ilvl w:val="0"/>
          <w:numId w:val="1"/>
        </w:numPr>
        <w:kinsoku/>
        <w:wordWrap/>
        <w:overflowPunct/>
        <w:topLinePunct w:val="0"/>
        <w:autoSpaceDE/>
        <w:autoSpaceDN/>
        <w:bidi w:val="0"/>
        <w:adjustRightInd w:val="0"/>
        <w:snapToGrid w:val="0"/>
        <w:spacing w:after="0" w:line="578" w:lineRule="exact"/>
        <w:ind w:left="0" w:leftChars="0" w:firstLine="643" w:firstLineChars="200"/>
        <w:jc w:val="both"/>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培训教学方面</w:t>
      </w:r>
    </w:p>
    <w:p w14:paraId="520BC0C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1.培训课程设置多年不变</w:t>
      </w:r>
    </w:p>
    <w:p w14:paraId="7CD24DEB">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2021年以来党校主体班教学计划除增加二十大及历届全会精神外，其他内容完全一致。</w:t>
      </w:r>
    </w:p>
    <w:p w14:paraId="6D4970E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教研室于3月17日制定2025年教学计划，对课程内容进行更新和完善，优化课程体系，突出地方特色，同时创新课堂教学方式；股室负责人积极参加校内组织的各类培训，加强业务学习，认真记录学习笔记。目前所有问题均已整改到位，教研室将持续对每年的主体班课程进行高质量完善和更新。</w:t>
      </w:r>
    </w:p>
    <w:p w14:paraId="41F34DCC">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2.教师人员短缺</w:t>
      </w:r>
    </w:p>
    <w:p w14:paraId="32773D17">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专职教师短缺，党校27名工作人员（含10名劳务派遣人</w:t>
      </w:r>
      <w:r>
        <w:rPr>
          <w:rFonts w:hint="eastAsia" w:ascii="仿宋_GB2312" w:hAnsi="仿宋_GB2312" w:eastAsia="仿宋_GB2312" w:cs="仿宋_GB2312"/>
          <w:spacing w:val="-20"/>
          <w:sz w:val="32"/>
          <w:szCs w:val="32"/>
          <w:lang w:eastAsia="zh-CN"/>
        </w:rPr>
        <w:t>员）仅5名专职教师，且除承担教学任务外还负责部分管理工作。</w:t>
      </w:r>
    </w:p>
    <w:p w14:paraId="7777A6FF">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办公室根据我校人事（招聘）计划，于2025年1月21日向县委编办报送申请招聘使用编制计划表。教研室每年对专兼职教师库进行更新，同时邀请优秀人才到党校担任兼职教师。目前师资人才库内本校教师共11人、安阳市委党校教师36人、各领域专家37人；更换校委会理论学习中心组学习记录人，减轻教师负担；汤阴县精忠报国培训中心全体教师参与到2025年春季主体班教学工作。2025年10月我单位将有一名公务员退休，按照三定方案要求届时符合“退三收二进一”的办法，2026年办公室将继续向组织人事部门申报招聘计划。</w:t>
      </w:r>
    </w:p>
    <w:p w14:paraId="478433DB">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3.教师培训机制不完善</w:t>
      </w:r>
    </w:p>
    <w:p w14:paraId="19D02F06">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教师未形成长效培训机制，业务能力有待提高。</w:t>
      </w:r>
    </w:p>
    <w:p w14:paraId="5097CB7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整改措施和效果：为加强教师业务能力提升，教研室于</w:t>
      </w:r>
      <w:r>
        <w:rPr>
          <w:rFonts w:hint="eastAsia" w:ascii="仿宋_GB2312" w:hAnsi="仿宋_GB2312" w:eastAsia="仿宋_GB2312" w:cs="仿宋_GB2312"/>
          <w:sz w:val="32"/>
          <w:szCs w:val="32"/>
          <w:lang w:val="en-US" w:eastAsia="zh-CN"/>
        </w:rPr>
        <w:t>2025年</w:t>
      </w:r>
      <w:r>
        <w:rPr>
          <w:rFonts w:hint="eastAsia" w:ascii="仿宋_GB2312" w:hAnsi="仿宋_GB2312" w:eastAsia="仿宋_GB2312" w:cs="仿宋_GB2312"/>
          <w:sz w:val="32"/>
          <w:szCs w:val="32"/>
          <w:lang w:eastAsia="zh-CN"/>
        </w:rPr>
        <w:t>1月制定教师培训规划。一是定期组织教师开展业务学习。其中于</w:t>
      </w:r>
      <w:r>
        <w:rPr>
          <w:rFonts w:hint="eastAsia" w:ascii="仿宋_GB2312" w:hAnsi="仿宋_GB2312" w:eastAsia="仿宋_GB2312" w:cs="仿宋_GB2312"/>
          <w:sz w:val="32"/>
          <w:szCs w:val="32"/>
          <w:lang w:val="en-US" w:eastAsia="zh-CN"/>
        </w:rPr>
        <w:t>2025年</w:t>
      </w:r>
      <w:r>
        <w:rPr>
          <w:rFonts w:hint="eastAsia" w:ascii="仿宋_GB2312" w:hAnsi="仿宋_GB2312" w:eastAsia="仿宋_GB2312" w:cs="仿宋_GB2312"/>
          <w:sz w:val="32"/>
          <w:szCs w:val="32"/>
          <w:lang w:eastAsia="zh-CN"/>
        </w:rPr>
        <w:t>2月24日举办资政报告学习会，全体教师参加并作出学习笔记、2月26日和3月21日两次组织教师开展新课试讲暨特色课示范讲授、2月27日组织教师参加党校政治理论学习专题会并作出《习近平新时代中国特色社会主义思想摘编》学习笔记、组织全体教师开展理论学习，并围绕“两个确立”“两个维护”的学习提交心得体会；二是积极参加上级各类培训。</w:t>
      </w:r>
      <w:r>
        <w:rPr>
          <w:rFonts w:hint="eastAsia" w:ascii="仿宋_GB2312" w:hAnsi="仿宋_GB2312" w:eastAsia="仿宋_GB2312" w:cs="仿宋_GB2312"/>
          <w:sz w:val="32"/>
          <w:szCs w:val="32"/>
          <w:lang w:val="en-US" w:eastAsia="zh-CN"/>
        </w:rPr>
        <w:t>2024年12月下旬教研室组织全体教师参加为期一周的全国党校系统筑牢中华民族共同体意识备课会，并要求撰写学习心得体会、2025年</w:t>
      </w:r>
      <w:r>
        <w:rPr>
          <w:rFonts w:hint="eastAsia" w:ascii="仿宋_GB2312" w:hAnsi="仿宋_GB2312" w:eastAsia="仿宋_GB2312" w:cs="仿宋_GB2312"/>
          <w:sz w:val="32"/>
          <w:szCs w:val="32"/>
          <w:lang w:eastAsia="zh-CN"/>
        </w:rPr>
        <w:t>1月20日组织分管教学副校长和教研室主任积极参加在红旗渠干部学院举办的干部教育培训工作报告会；三是开展网上学习。组织全体教师认真参加河南省网络干部学院学习，第一季度已修满50学分。目前所有问题均已整改到位，形成长效培训机制，持续提高教师业务能力。</w:t>
      </w:r>
    </w:p>
    <w:p w14:paraId="0C9B042F">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4.学习阵地陈旧</w:t>
      </w:r>
    </w:p>
    <w:p w14:paraId="4B38AE33">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560" w:firstLineChars="200"/>
        <w:jc w:val="both"/>
        <w:textAlignment w:val="auto"/>
        <w:rPr>
          <w:rFonts w:hint="eastAsia" w:ascii="仿宋_GB2312" w:hAnsi="仿宋_GB2312" w:eastAsia="仿宋_GB2312" w:cs="仿宋_GB2312"/>
          <w:spacing w:val="-20"/>
          <w:sz w:val="32"/>
          <w:szCs w:val="32"/>
          <w:lang w:eastAsia="zh-CN"/>
        </w:rPr>
      </w:pPr>
      <w:r>
        <w:rPr>
          <w:rFonts w:hint="eastAsia" w:ascii="仿宋_GB2312" w:hAnsi="仿宋_GB2312" w:eastAsia="仿宋_GB2312" w:cs="仿宋_GB2312"/>
          <w:spacing w:val="-20"/>
          <w:sz w:val="32"/>
          <w:szCs w:val="32"/>
          <w:lang w:eastAsia="zh-CN"/>
        </w:rPr>
        <w:t>党校图书馆多年未增加新书目，无法满足教师学习和教学需求。</w:t>
      </w:r>
    </w:p>
    <w:p w14:paraId="0D809B3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2025年2月起，办公室对机关订阅的杂志报刊进行重新分配，重点对教研室进行倾斜；3月19日，办公室联合教研室组织召开教师座谈会，对教师需求书目和种类进行讨论收集并根据会议内容对图书室管理制度进行完善。目前均已执行到位，并长期完善。</w:t>
      </w:r>
    </w:p>
    <w:p w14:paraId="7FDDE51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5.学员培训日常管理不严格</w:t>
      </w:r>
    </w:p>
    <w:p w14:paraId="26B5B6A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）经抽查，部分学员上课期间玩手机；经抽查，个别学员上课期间外出取外卖。</w:t>
      </w:r>
    </w:p>
    <w:p w14:paraId="543E9FC9">
      <w:pPr>
        <w:keepNext w:val="0"/>
        <w:keepLines w:val="0"/>
        <w:pageBreakBefore w:val="0"/>
        <w:widowControl w:val="0"/>
        <w:numPr>
          <w:ilvl w:val="0"/>
          <w:numId w:val="2"/>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val="en-US" w:eastAsia="zh-CN"/>
        </w:rPr>
        <w:t>经抽查，个别学员请假未见手续；经抽查，个别学员存在后补请假手续。</w:t>
      </w:r>
    </w:p>
    <w:p w14:paraId="603181E6">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2025年3月14日教研室组织召开班主任助教会议，专题学习学员管理办法、考核办法、工作条例等，熟悉学员管理相关制度，加强日常管理监督；2025年3月25日春季主体班开班仪式后，教研室负责人针对全体学员开展学前教育专题课程，重点强调培训期间的纪律要求和请假规定，学习相关制度与流程；</w:t>
      </w:r>
      <w:r>
        <w:rPr>
          <w:rFonts w:hint="eastAsia" w:ascii="仿宋_GB2312" w:hAnsi="仿宋_GB2312" w:eastAsia="仿宋_GB2312" w:cs="仿宋_GB2312"/>
          <w:spacing w:val="-20"/>
          <w:sz w:val="32"/>
          <w:szCs w:val="32"/>
          <w:lang w:eastAsia="zh-CN"/>
        </w:rPr>
        <w:t>班主任每天进行点名，严格管理学员考勤情况作为平时成绩计入最终成绩。该问题已整改到位，并长期坚持。</w:t>
      </w:r>
    </w:p>
    <w:p w14:paraId="759A1A6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（3）部分请假手续不严肃，格式不规范。</w:t>
      </w:r>
    </w:p>
    <w:p w14:paraId="48243C6F">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6.培训计划不严谨</w:t>
      </w:r>
    </w:p>
    <w:p w14:paraId="7B54571B">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（1）培训班次较少、层次比较单一。</w:t>
      </w:r>
    </w:p>
    <w:p w14:paraId="7E50BBB3">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整改措施和效果：一是丰富主体班班次，由原来的</w:t>
      </w:r>
      <w:r>
        <w:rPr>
          <w:rFonts w:hint="eastAsia" w:ascii="仿宋_GB2312" w:hAnsi="仿宋_GB2312" w:eastAsia="仿宋_GB2312" w:cs="仿宋_GB2312"/>
          <w:sz w:val="32"/>
          <w:szCs w:val="32"/>
          <w:lang w:val="en-US" w:eastAsia="zh-CN"/>
        </w:rPr>
        <w:t>2个班次增加为4个班次，加大培训对象的覆盖面；二是增加党员干部教育培训，承接全县党性教育培训。其中</w:t>
      </w:r>
      <w:r>
        <w:rPr>
          <w:rFonts w:hint="eastAsia" w:ascii="仿宋_GB2312" w:hAnsi="仿宋_GB2312" w:eastAsia="仿宋_GB2312" w:cs="仿宋_GB2312"/>
          <w:sz w:val="32"/>
          <w:szCs w:val="32"/>
          <w:lang w:eastAsia="zh-CN"/>
        </w:rPr>
        <w:t>2025年2月9日至12日承办全省驻村干部任前培训班汤阴县分课堂、2月25日承办全省党员管理工作业务培训班分课堂的培训学习、</w:t>
      </w:r>
      <w:r>
        <w:rPr>
          <w:rFonts w:hint="eastAsia" w:ascii="仿宋_GB2312" w:hAnsi="仿宋_GB2312" w:eastAsia="仿宋_GB2312" w:cs="仿宋_GB2312"/>
          <w:sz w:val="32"/>
          <w:szCs w:val="32"/>
          <w:lang w:val="en-US" w:eastAsia="zh-CN"/>
        </w:rPr>
        <w:t>4月7日全省党组织和党员在网络空间发挥作用专题培训班；三是开展非党派人士统战业务培训。</w:t>
      </w:r>
      <w:r>
        <w:rPr>
          <w:rFonts w:hint="eastAsia" w:ascii="仿宋_GB2312" w:hAnsi="仿宋_GB2312" w:eastAsia="仿宋_GB2312" w:cs="仿宋_GB2312"/>
          <w:sz w:val="32"/>
          <w:szCs w:val="32"/>
          <w:lang w:eastAsia="zh-CN"/>
        </w:rPr>
        <w:t>制定《县委党校民主党派、无党派人士教学计划》</w:t>
      </w:r>
      <w:r>
        <w:rPr>
          <w:rFonts w:hint="eastAsia" w:ascii="仿宋_GB2312" w:hAnsi="仿宋_GB2312" w:eastAsia="仿宋_GB2312" w:cs="仿宋_GB2312"/>
          <w:sz w:val="32"/>
          <w:szCs w:val="32"/>
          <w:lang w:val="en-US" w:eastAsia="zh-CN"/>
        </w:rPr>
        <w:t>,同时</w:t>
      </w:r>
      <w:r>
        <w:rPr>
          <w:rFonts w:hint="eastAsia" w:ascii="仿宋_GB2312" w:hAnsi="仿宋_GB2312" w:eastAsia="仿宋_GB2312" w:cs="仿宋_GB2312"/>
          <w:sz w:val="32"/>
          <w:szCs w:val="32"/>
          <w:lang w:eastAsia="zh-CN"/>
        </w:rPr>
        <w:t>积极与组织部、统战部汇报沟通，增加培训班次。</w:t>
      </w:r>
      <w:r>
        <w:rPr>
          <w:rFonts w:hint="eastAsia" w:ascii="仿宋_GB2312" w:hAnsi="仿宋_GB2312" w:eastAsia="仿宋_GB2312" w:cs="仿宋_GB2312"/>
          <w:sz w:val="32"/>
          <w:szCs w:val="32"/>
          <w:lang w:val="en-US" w:eastAsia="zh-CN"/>
        </w:rPr>
        <w:t>2025年在春季主体班中设立统战知识培训专题集中授课、按照统战部需求近期承办统战业务培训班次。</w:t>
      </w:r>
      <w:r>
        <w:rPr>
          <w:rFonts w:hint="eastAsia" w:ascii="仿宋_GB2312" w:hAnsi="仿宋_GB2312" w:eastAsia="仿宋_GB2312" w:cs="仿宋_GB2312"/>
          <w:sz w:val="32"/>
          <w:szCs w:val="32"/>
          <w:lang w:eastAsia="zh-CN"/>
        </w:rPr>
        <w:t>目前所有问题均已整改到位，并长期坚持。</w:t>
      </w:r>
    </w:p>
    <w:p w14:paraId="57DB1E7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（2）教学课程设置不严谨，仅有授课题目没有授课学时，未能直观体现“党校姓党”课程内容比重情况。</w:t>
      </w:r>
    </w:p>
    <w:p w14:paraId="0677FB0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7.学员鉴定不够严格</w:t>
      </w:r>
    </w:p>
    <w:p w14:paraId="048C105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2021年以来培训班次学员鉴定不够严格，流于形式，未能起到评优罚劣的作用。</w:t>
      </w:r>
    </w:p>
    <w:p w14:paraId="2A620904">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整改措施和效果：教研室于</w:t>
      </w:r>
      <w:r>
        <w:rPr>
          <w:rFonts w:hint="eastAsia" w:ascii="仿宋_GB2312" w:hAnsi="仿宋_GB2312" w:eastAsia="仿宋_GB2312" w:cs="仿宋_GB2312"/>
          <w:sz w:val="32"/>
          <w:szCs w:val="32"/>
          <w:lang w:val="en-US" w:eastAsia="zh-CN"/>
        </w:rPr>
        <w:t>2025年3月上旬修改和</w:t>
      </w:r>
      <w:r>
        <w:rPr>
          <w:rFonts w:hint="eastAsia" w:ascii="仿宋_GB2312" w:hAnsi="仿宋_GB2312" w:eastAsia="仿宋_GB2312" w:cs="仿宋_GB2312"/>
          <w:sz w:val="32"/>
          <w:szCs w:val="32"/>
          <w:lang w:eastAsia="zh-CN"/>
        </w:rPr>
        <w:t>完善《县委党校主体班学员百分考核办法》，明确纪律作风、平时表现、结业考试等占比情况；制定《县委党校优秀学员评比办法》，完善评选标准和程序；3月14日组织召开班主任助教会议，专题学习学员管理办法、考核办法、工作条例等。目前所有问题均已整改到位。将持续加强学员管理。</w:t>
      </w:r>
    </w:p>
    <w:p w14:paraId="17491755">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8.培训范围不全面</w:t>
      </w:r>
      <w:bookmarkStart w:id="0" w:name="_GoBack"/>
      <w:bookmarkEnd w:id="0"/>
    </w:p>
    <w:p w14:paraId="62FEF939">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default" w:ascii="仿宋_GB2312" w:hAnsi="仿宋_GB2312" w:eastAsia="仿宋_GB2312" w:cs="仿宋_GB2312"/>
          <w:b w:val="0"/>
          <w:bCs w:val="0"/>
          <w:sz w:val="32"/>
          <w:szCs w:val="32"/>
          <w:lang w:val="en-US" w:eastAsia="zh-CN"/>
        </w:rPr>
        <w:t>培训对象覆盖不全面，未按照“三定方案”职责对民主党派、无党派人士等群体开展培训工作。</w:t>
      </w:r>
    </w:p>
    <w:p w14:paraId="733CA091">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一是3月14日组织全体教师学习“三定方案”；二是加强教师相关业务培训，其中2024年12月下旬教研室组织全体教师参加为期一周的全国党校系统筑牢中华民族共同体意识备课会；三是2025年2月，教研室针对民主党派和无党派人士制定《县委党校民主党派、无党派人士教学计划》；四是4月初与统战部门沟通，预计在</w:t>
      </w:r>
      <w:r>
        <w:rPr>
          <w:rFonts w:hint="eastAsia" w:ascii="仿宋_GB2312" w:hAnsi="仿宋_GB2312" w:eastAsia="仿宋_GB2312" w:cs="仿宋_GB2312"/>
          <w:sz w:val="32"/>
          <w:szCs w:val="32"/>
          <w:lang w:val="en-US" w:eastAsia="zh-CN"/>
        </w:rPr>
        <w:t>4月中旬</w:t>
      </w:r>
      <w:r>
        <w:rPr>
          <w:rFonts w:hint="eastAsia" w:ascii="仿宋_GB2312" w:hAnsi="仿宋_GB2312" w:eastAsia="仿宋_GB2312" w:cs="仿宋_GB2312"/>
          <w:sz w:val="32"/>
          <w:szCs w:val="32"/>
          <w:lang w:eastAsia="zh-CN"/>
        </w:rPr>
        <w:t>开展无党派人士培训，并在</w:t>
      </w:r>
      <w:r>
        <w:rPr>
          <w:rFonts w:hint="eastAsia" w:ascii="仿宋_GB2312" w:hAnsi="仿宋_GB2312" w:eastAsia="仿宋_GB2312" w:cs="仿宋_GB2312"/>
          <w:sz w:val="32"/>
          <w:szCs w:val="32"/>
          <w:lang w:val="en-US" w:eastAsia="zh-CN"/>
        </w:rPr>
        <w:t>2025年春季主体班设立统战知识专题单元，</w:t>
      </w:r>
      <w:r>
        <w:rPr>
          <w:rFonts w:hint="eastAsia" w:ascii="仿宋_GB2312" w:hAnsi="仿宋_GB2312" w:eastAsia="仿宋_GB2312" w:cs="仿宋_GB2312"/>
          <w:spacing w:val="-20"/>
          <w:sz w:val="32"/>
          <w:szCs w:val="32"/>
          <w:lang w:val="en-US" w:eastAsia="zh-CN"/>
        </w:rPr>
        <w:t>组织开展专题知识培训。目前</w:t>
      </w:r>
      <w:r>
        <w:rPr>
          <w:rFonts w:hint="eastAsia" w:ascii="仿宋_GB2312" w:hAnsi="仿宋_GB2312" w:eastAsia="仿宋_GB2312" w:cs="仿宋_GB2312"/>
          <w:spacing w:val="-20"/>
          <w:sz w:val="32"/>
          <w:szCs w:val="32"/>
          <w:lang w:eastAsia="zh-CN"/>
        </w:rPr>
        <w:t>所有问题已整改到位，并长期坚持。</w:t>
      </w:r>
    </w:p>
    <w:p w14:paraId="2A616C54">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9.重大理论转化较少</w:t>
      </w:r>
    </w:p>
    <w:p w14:paraId="550EF58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default" w:ascii="仿宋_GB2312" w:hAnsi="仿宋_GB2312" w:eastAsia="仿宋_GB2312" w:cs="仿宋_GB2312"/>
          <w:b w:val="0"/>
          <w:bCs w:val="0"/>
          <w:sz w:val="32"/>
          <w:szCs w:val="32"/>
          <w:lang w:val="en-US" w:eastAsia="zh-CN"/>
        </w:rPr>
        <w:t>开展重大理论和现实研究力度不足，对党委政策提供决策有所欠缺。</w:t>
      </w:r>
    </w:p>
    <w:p w14:paraId="3581497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教研室制定2025年理论研究计划并于1月17日组织召开理论科研部署会，会议要求所有教师制定个人年度理论研究计划，要求当年要发表一篇论文或参与一项课题（2月底全体教师已提交个人年度理论研究计划）；2月24日教研室组织教师学习优秀咨政报告，提升教师科研水平。目前成功申报省委党校决策咨询课题</w:t>
      </w:r>
      <w:r>
        <w:rPr>
          <w:rFonts w:hint="eastAsia" w:ascii="仿宋_GB2312" w:hAnsi="仿宋_GB2312" w:eastAsia="仿宋_GB2312" w:cs="仿宋_GB2312"/>
          <w:sz w:val="32"/>
          <w:szCs w:val="32"/>
          <w:lang w:val="en-US" w:eastAsia="zh-CN"/>
        </w:rPr>
        <w:t>1项，正在申报市政府、市社</w:t>
      </w:r>
      <w:r>
        <w:rPr>
          <w:rFonts w:hint="eastAsia" w:ascii="仿宋_GB2312" w:hAnsi="仿宋_GB2312" w:eastAsia="仿宋_GB2312" w:cs="仿宋_GB2312"/>
          <w:spacing w:val="-20"/>
          <w:sz w:val="32"/>
          <w:szCs w:val="32"/>
          <w:lang w:val="en-US" w:eastAsia="zh-CN"/>
        </w:rPr>
        <w:t>科联课题（4月底结束）。</w:t>
      </w:r>
      <w:r>
        <w:rPr>
          <w:rFonts w:hint="eastAsia" w:ascii="仿宋_GB2312" w:hAnsi="仿宋_GB2312" w:eastAsia="仿宋_GB2312" w:cs="仿宋_GB2312"/>
          <w:spacing w:val="-20"/>
          <w:sz w:val="32"/>
          <w:szCs w:val="32"/>
          <w:lang w:eastAsia="zh-CN"/>
        </w:rPr>
        <w:t>所有措施均已执行到位，并长期坚持。</w:t>
      </w:r>
    </w:p>
    <w:p w14:paraId="0971703A">
      <w:pPr>
        <w:keepNext w:val="0"/>
        <w:keepLines w:val="0"/>
        <w:pageBreakBefore w:val="0"/>
        <w:widowControl w:val="0"/>
        <w:numPr>
          <w:ilvl w:val="0"/>
          <w:numId w:val="1"/>
        </w:numPr>
        <w:kinsoku/>
        <w:wordWrap/>
        <w:overflowPunct/>
        <w:topLinePunct w:val="0"/>
        <w:autoSpaceDE/>
        <w:autoSpaceDN/>
        <w:bidi w:val="0"/>
        <w:adjustRightInd w:val="0"/>
        <w:snapToGrid w:val="0"/>
        <w:spacing w:after="0" w:line="578" w:lineRule="exact"/>
        <w:ind w:left="0" w:leftChars="0" w:firstLine="643" w:firstLineChars="200"/>
        <w:jc w:val="both"/>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财务监管方面</w:t>
      </w:r>
    </w:p>
    <w:p w14:paraId="75C96423">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1.应记未记固定资产</w:t>
      </w:r>
    </w:p>
    <w:p w14:paraId="167FF07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2.会计核算不规范</w:t>
      </w:r>
    </w:p>
    <w:p w14:paraId="3D8D43DF">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整改措施和效果：2025年1月至3月，相关财务人员重新学习会计科目分类、固定资产、内审制度和财务管理制度，严格规范会审会签流程。目前该项问题已整改完毕，并长期坚持。</w:t>
      </w:r>
    </w:p>
    <w:p w14:paraId="43E6BE0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3.公务用车管理不规范</w:t>
      </w:r>
    </w:p>
    <w:p w14:paraId="02369FD3">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（1）2020年7月7号凭证，县委党校支付车辆维修费，仅附五金城配件门市购买配件清单。</w:t>
      </w:r>
    </w:p>
    <w:p w14:paraId="7E79F78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整改措施和效果：2025年1月20日，办公室对会审会签流程进行重新规范，相关财务人员自2月起，严格对当月报销凭证进行复核，确保其真实性和完整性。目前，该项问题已整改完毕，并长期坚持。</w:t>
      </w:r>
    </w:p>
    <w:p w14:paraId="46D9EDCB">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（2）2020年3月24号凭证，县委党校支付汽油费，未见车辆加油纪录。</w:t>
      </w:r>
    </w:p>
    <w:p w14:paraId="23AE1CD7">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整改措施：①完善公务用车管理制度；②加强相关人员培训，学习公务用车管理制度；③严格执行加油登记；④加强公务用车监管，严格执行派车单签字才能出车。</w:t>
      </w:r>
    </w:p>
    <w:p w14:paraId="4EB0A7D6">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w:t>
      </w:r>
      <w:r>
        <w:rPr>
          <w:rFonts w:hint="eastAsia" w:ascii="仿宋_GB2312" w:hAnsi="仿宋_GB2312" w:eastAsia="仿宋_GB2312" w:cs="仿宋_GB2312"/>
          <w:sz w:val="32"/>
          <w:szCs w:val="32"/>
          <w:lang w:val="en-US" w:eastAsia="zh-CN"/>
        </w:rPr>
        <w:t>2025年2月27日召开全体会集中学习《县委党校公务用车管理制度》，同时办公室对公务用车加强出车和加油的管理。该项问题已整改完毕。</w:t>
      </w:r>
    </w:p>
    <w:p w14:paraId="26911F4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（五）法治建设方面</w:t>
      </w:r>
    </w:p>
    <w:p w14:paraId="3B882CE9">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default" w:ascii="仿宋_GB2312" w:hAnsi="仿宋_GB2312" w:eastAsia="仿宋_GB2312" w:cs="仿宋_GB2312"/>
          <w:sz w:val="32"/>
          <w:szCs w:val="32"/>
          <w:lang w:val="en-US" w:eastAsia="zh-CN"/>
        </w:rPr>
        <w:t>未见2022年第三季度宪法记录</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2023年第一季度宪法记录</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2024年第二季度宪法记录。</w:t>
      </w:r>
    </w:p>
    <w:p w14:paraId="451881F4">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w:t>
      </w:r>
      <w:r>
        <w:rPr>
          <w:rFonts w:hint="eastAsia" w:ascii="仿宋_GB2312" w:hAnsi="仿宋_GB2312" w:eastAsia="仿宋_GB2312" w:cs="仿宋_GB2312"/>
          <w:sz w:val="32"/>
          <w:szCs w:val="32"/>
          <w:lang w:val="en-US" w:eastAsia="zh-CN"/>
        </w:rPr>
        <w:t>2025年的理论学习中心组学习计划，将宪法知识纳入到每季度的学习并规范会议记录，同时开展送法进企业等多种形式的普法宣传活动。目前，该项问题已整改完毕，并长期坚持。</w:t>
      </w:r>
    </w:p>
    <w:p w14:paraId="429A8787">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（六）其他方面</w:t>
      </w:r>
    </w:p>
    <w:p w14:paraId="3BE7F6B7">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1.履职有差距</w:t>
      </w:r>
    </w:p>
    <w:p w14:paraId="3B22F1E6">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5月24日，汤编〔2023〕53号文件成立汤阴县精忠报国培训中心，县委党校负责对其人权、事权、财权进行统一管理。主要任务是宣传精忠报国精神，对岳飞精忠报国精神进行培训。截至目前，该项工作未系统开展，未将汤阴特色传统文化深度挖掘，广泛宣传。</w:t>
      </w:r>
    </w:p>
    <w:p w14:paraId="75D48CCD">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整改措施和效果：一是</w:t>
      </w:r>
      <w:r>
        <w:rPr>
          <w:rFonts w:hint="eastAsia" w:ascii="仿宋_GB2312" w:hAnsi="仿宋_GB2312" w:eastAsia="仿宋_GB2312" w:cs="仿宋_GB2312"/>
          <w:sz w:val="32"/>
          <w:szCs w:val="32"/>
          <w:lang w:val="en-US" w:eastAsia="zh-CN"/>
        </w:rPr>
        <w:t>组织汤阴县精忠报国培训中心全体教师参与到2025年春季主体班教学工作。二是深挖汤阴特色文化资源，开设特色课程。教师围绕三圣文化开发特色课程，2025年2月26日组织中心教师集中聆听特色示范课《岳飞——廓清迷雾见英雄》，学习我县岳飞精忠报国精神。组织中心教师备课《周易文化的科学精神和时代价值》、《防腐重在“治未病”“治小病”》；三是组织中心教师授课，培养教学能力。2025年3月21日，组织中心教师进行新课试讲。并在2025年主体班上进行授课；四是继续引进人才。中心根据人事（招聘）计划，于2025年1月21日向编办报送申请招聘使用编制计划表，同时待到全县人才引进工作时再另行申报。以上措施均执行并长期坚持，汤阴县精忠报国培训中心将持续完善相关教学计划，积极配合党校教研培训工作。目前所有问题均已整改，长期坚持。</w:t>
      </w:r>
    </w:p>
    <w:p w14:paraId="2851F62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lef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2.资产闲置</w:t>
      </w:r>
    </w:p>
    <w:p w14:paraId="03FCF604">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党校南楼四层，于2000年建成，总建筑面积2379.98㎡。北楼四层，于1996年建成，总建筑面积1643.04㎡。因整修改造不到位，目前均无法正常使用，造成国有资金浪费，国有资产闲置。</w:t>
      </w:r>
    </w:p>
    <w:p w14:paraId="4A296B57">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eastAsia="zh-CN"/>
        </w:rPr>
        <w:t>整改措施和效果：2024年全年对校院内路灯、卫生间马桶冲水阀、室内瓷砖等进行维修和更换，同时根据现有办公经费，于2024年12月26日向财政局申请补充经费用于对我校基础设施的维修与完善。目前已联合水务公司技术人员进行实地调研与分析，计划4月底前加装校内主管道增压泵（预估费用五千元左右）来保证水流正常和稳定，进而逐步增加学员使用的频次。根据维修情况，逐步增加南北楼使用频次。详见：《中共汤阴县委党校关于无法开展封闭式教学的情况说明》。上述措施均已正在执行，并长期坚持。</w:t>
      </w:r>
    </w:p>
    <w:p w14:paraId="7CB40C82">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3.质量问题</w:t>
      </w:r>
    </w:p>
    <w:p w14:paraId="7D9D8195">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default" w:ascii="仿宋_GB2312" w:hAnsi="仿宋_GB2312" w:eastAsia="仿宋_GB2312" w:cs="仿宋_GB2312"/>
          <w:b w:val="0"/>
          <w:bCs w:val="0"/>
          <w:sz w:val="32"/>
          <w:szCs w:val="32"/>
          <w:lang w:val="en-US" w:eastAsia="zh-CN"/>
        </w:rPr>
        <w:t>党校教研综合楼（西楼）经招标于2015年7月27日开始建设，2016年3月31日竣工，总建筑面积2869㎡，2018年春季投入使用。目前该楼墙体多处出现较大裂纹。</w:t>
      </w:r>
    </w:p>
    <w:p w14:paraId="6AD4306A">
      <w:pPr>
        <w:keepNext w:val="0"/>
        <w:keepLines w:val="0"/>
        <w:pageBreakBefore w:val="0"/>
        <w:widowControl w:val="0"/>
        <w:kinsoku/>
        <w:wordWrap/>
        <w:overflowPunct/>
        <w:topLinePunct w:val="0"/>
        <w:autoSpaceDE/>
        <w:autoSpaceDN/>
        <w:bidi w:val="0"/>
        <w:adjustRightInd w:val="0"/>
        <w:snapToGrid w:val="0"/>
        <w:spacing w:after="0" w:line="578" w:lineRule="exact"/>
        <w:ind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整改措施和效果：根据现有办公经费，2024年12月26日向财政局申请补充经费用于对我校基础设施的维修与完善；建立墙体裂缝台账，每半年进行一次检查；总务室每半月对机关水电、建筑等设施进行安全检查，及时时排查及时维修；2025年3月19日，召开专题会议，对全体干部职工进行安全教育。目前，该项问题已执行到位，并长期坚持。</w:t>
      </w:r>
    </w:p>
    <w:p w14:paraId="3431EAB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三、</w:t>
      </w:r>
      <w:r>
        <w:rPr>
          <w:rFonts w:hint="eastAsia" w:ascii="黑体" w:hAnsi="黑体" w:eastAsia="黑体" w:cs="黑体"/>
          <w:b w:val="0"/>
          <w:bCs w:val="0"/>
          <w:sz w:val="32"/>
          <w:szCs w:val="32"/>
        </w:rPr>
        <w:t>下一步工作打算</w:t>
      </w:r>
    </w:p>
    <w:p w14:paraId="20969166">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一是强化问题意识，持续抓好问题整改。</w:t>
      </w:r>
      <w:r>
        <w:rPr>
          <w:rFonts w:hint="eastAsia" w:ascii="仿宋_GB2312" w:hAnsi="仿宋_GB2312" w:eastAsia="仿宋_GB2312" w:cs="仿宋_GB2312"/>
          <w:sz w:val="32"/>
          <w:szCs w:val="32"/>
        </w:rPr>
        <w:t>坚持整改目标不变、整改劲头不松、整改力度不减，对已完成的整改任务，适时组织“回头看”，防止问题反弹;对还没有完全彻底解决的问题，严格按照整改方案，加强督促检查，确保按时整改到位;对需要较长时间整改的事项，坚持一抓到底，坚决完成整改任务，务求取得实效。</w:t>
      </w:r>
    </w:p>
    <w:p w14:paraId="23B4A598">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二是巩固整改成果，建立长效制度机制。</w:t>
      </w:r>
      <w:r>
        <w:rPr>
          <w:rFonts w:hint="eastAsia" w:ascii="仿宋_GB2312" w:hAnsi="仿宋_GB2312" w:eastAsia="仿宋_GB2312" w:cs="仿宋_GB2312"/>
          <w:sz w:val="32"/>
          <w:szCs w:val="32"/>
        </w:rPr>
        <w:t>把巩固整改落实成果与</w:t>
      </w:r>
      <w:r>
        <w:rPr>
          <w:rFonts w:hint="eastAsia" w:ascii="仿宋_GB2312" w:hAnsi="仿宋_GB2312" w:eastAsia="仿宋_GB2312" w:cs="仿宋_GB2312"/>
          <w:sz w:val="32"/>
          <w:szCs w:val="32"/>
          <w:lang w:eastAsia="zh-CN"/>
        </w:rPr>
        <w:t>强化日常工作</w:t>
      </w:r>
      <w:r>
        <w:rPr>
          <w:rFonts w:hint="eastAsia" w:ascii="仿宋_GB2312" w:hAnsi="仿宋_GB2312" w:eastAsia="仿宋_GB2312" w:cs="仿宋_GB2312"/>
          <w:sz w:val="32"/>
          <w:szCs w:val="32"/>
        </w:rPr>
        <w:t>实践转化相结合，持续深化</w:t>
      </w:r>
      <w:r>
        <w:rPr>
          <w:rFonts w:hint="eastAsia" w:ascii="仿宋_GB2312" w:hAnsi="仿宋_GB2312" w:eastAsia="仿宋_GB2312" w:cs="仿宋_GB2312"/>
          <w:sz w:val="32"/>
          <w:szCs w:val="32"/>
          <w:lang w:eastAsia="zh-CN"/>
        </w:rPr>
        <w:t>落实</w:t>
      </w:r>
      <w:r>
        <w:rPr>
          <w:rFonts w:hint="eastAsia" w:ascii="仿宋_GB2312" w:hAnsi="仿宋_GB2312" w:eastAsia="仿宋_GB2312" w:cs="仿宋_GB2312"/>
          <w:sz w:val="32"/>
          <w:szCs w:val="32"/>
        </w:rPr>
        <w:t>，并建立长效机制推动制度建设废、改、立工作，以制度建设的成效固化巡察反馈问题整改成果。</w:t>
      </w:r>
    </w:p>
    <w:p w14:paraId="540E5C30">
      <w:pPr>
        <w:keepNext w:val="0"/>
        <w:keepLines w:val="0"/>
        <w:pageBreakBefore w:val="0"/>
        <w:widowControl w:val="0"/>
        <w:numPr>
          <w:ilvl w:val="0"/>
          <w:numId w:val="0"/>
        </w:numPr>
        <w:kinsoku/>
        <w:wordWrap/>
        <w:overflowPunct/>
        <w:topLinePunct w:val="0"/>
        <w:autoSpaceDE/>
        <w:autoSpaceDN/>
        <w:bidi w:val="0"/>
        <w:adjustRightInd w:val="0"/>
        <w:snapToGrid w:val="0"/>
        <w:spacing w:after="0" w:line="578" w:lineRule="exact"/>
        <w:ind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三是深化整改成效,推进事业高质量发展。</w:t>
      </w:r>
      <w:r>
        <w:rPr>
          <w:rFonts w:hint="eastAsia" w:ascii="仿宋_GB2312" w:hAnsi="仿宋_GB2312" w:eastAsia="仿宋_GB2312" w:cs="仿宋_GB2312"/>
          <w:sz w:val="32"/>
          <w:szCs w:val="32"/>
        </w:rPr>
        <w:t>始终把巡察整改工作与贯彻落实</w:t>
      </w:r>
      <w:r>
        <w:rPr>
          <w:rFonts w:hint="eastAsia" w:ascii="仿宋_GB2312" w:hAnsi="仿宋_GB2312" w:eastAsia="仿宋_GB2312" w:cs="仿宋_GB2312"/>
          <w:sz w:val="32"/>
          <w:szCs w:val="32"/>
          <w:lang w:eastAsia="zh-CN"/>
        </w:rPr>
        <w:t>中央、</w:t>
      </w:r>
      <w:r>
        <w:rPr>
          <w:rFonts w:hint="eastAsia" w:ascii="仿宋_GB2312" w:hAnsi="仿宋_GB2312" w:eastAsia="仿宋_GB2312" w:cs="仿宋_GB2312"/>
          <w:sz w:val="32"/>
          <w:szCs w:val="32"/>
        </w:rPr>
        <w:t>省</w:t>
      </w:r>
      <w:r>
        <w:rPr>
          <w:rFonts w:hint="eastAsia" w:ascii="仿宋_GB2312" w:hAnsi="仿宋_GB2312" w:eastAsia="仿宋_GB2312" w:cs="仿宋_GB2312"/>
          <w:sz w:val="32"/>
          <w:szCs w:val="32"/>
          <w:lang w:eastAsia="zh-CN"/>
        </w:rPr>
        <w:t>市县</w:t>
      </w:r>
      <w:r>
        <w:rPr>
          <w:rFonts w:hint="eastAsia" w:ascii="仿宋_GB2312" w:hAnsi="仿宋_GB2312" w:eastAsia="仿宋_GB2312" w:cs="仿宋_GB2312"/>
          <w:sz w:val="32"/>
          <w:szCs w:val="32"/>
        </w:rPr>
        <w:t>工作部署结合起来，与学习贯彻党的</w:t>
      </w:r>
      <w:r>
        <w:rPr>
          <w:rFonts w:hint="eastAsia" w:ascii="仿宋_GB2312" w:hAnsi="仿宋_GB2312" w:eastAsia="仿宋_GB2312" w:cs="仿宋_GB2312"/>
          <w:sz w:val="32"/>
          <w:szCs w:val="32"/>
          <w:lang w:eastAsia="zh-CN"/>
        </w:rPr>
        <w:t>二十届三中全会</w:t>
      </w:r>
      <w:r>
        <w:rPr>
          <w:rFonts w:hint="eastAsia" w:ascii="仿宋_GB2312" w:hAnsi="仿宋_GB2312" w:eastAsia="仿宋_GB2312" w:cs="仿宋_GB2312"/>
          <w:sz w:val="32"/>
          <w:szCs w:val="32"/>
        </w:rPr>
        <w:t>精神和</w:t>
      </w:r>
      <w:r>
        <w:rPr>
          <w:rFonts w:hint="eastAsia" w:ascii="仿宋_GB2312" w:hAnsi="仿宋_GB2312" w:eastAsia="仿宋_GB2312" w:cs="仿宋_GB2312"/>
          <w:sz w:val="32"/>
          <w:szCs w:val="32"/>
          <w:lang w:eastAsia="zh-CN"/>
        </w:rPr>
        <w:t>中央八项规定精神学习教育</w:t>
      </w:r>
      <w:r>
        <w:rPr>
          <w:rFonts w:hint="eastAsia" w:ascii="仿宋_GB2312" w:hAnsi="仿宋_GB2312" w:eastAsia="仿宋_GB2312" w:cs="仿宋_GB2312"/>
          <w:sz w:val="32"/>
          <w:szCs w:val="32"/>
        </w:rPr>
        <w:t>结合起来，进一步理清思路、完善措施、健全制度，找准方向，着力推进</w:t>
      </w:r>
      <w:r>
        <w:rPr>
          <w:rFonts w:hint="eastAsia" w:ascii="仿宋_GB2312" w:hAnsi="仿宋_GB2312" w:eastAsia="仿宋_GB2312" w:cs="仿宋_GB2312"/>
          <w:sz w:val="32"/>
          <w:szCs w:val="32"/>
          <w:lang w:eastAsia="zh-CN"/>
        </w:rPr>
        <w:t>党校事业的</w:t>
      </w:r>
      <w:r>
        <w:rPr>
          <w:rFonts w:hint="eastAsia" w:ascii="仿宋_GB2312" w:hAnsi="仿宋_GB2312" w:eastAsia="仿宋_GB2312" w:cs="仿宋_GB2312"/>
          <w:sz w:val="32"/>
          <w:szCs w:val="32"/>
        </w:rPr>
        <w:t>改革发展。</w:t>
      </w:r>
    </w:p>
    <w:p w14:paraId="05DD8D6B">
      <w:pPr>
        <w:keepNext w:val="0"/>
        <w:keepLines w:val="0"/>
        <w:pageBreakBefore w:val="0"/>
        <w:widowControl/>
        <w:numPr>
          <w:ilvl w:val="0"/>
          <w:numId w:val="0"/>
        </w:numPr>
        <w:kinsoku/>
        <w:wordWrap/>
        <w:overflowPunct/>
        <w:topLinePunct w:val="0"/>
        <w:autoSpaceDE/>
        <w:autoSpaceDN/>
        <w:bidi w:val="0"/>
        <w:adjustRightInd w:val="0"/>
        <w:snapToGrid w:val="0"/>
        <w:spacing w:after="0" w:line="578" w:lineRule="exact"/>
        <w:jc w:val="both"/>
        <w:textAlignment w:val="auto"/>
        <w:rPr>
          <w:rFonts w:hint="eastAsia" w:ascii="仿宋_GB2312" w:hAnsi="仿宋_GB2312" w:eastAsia="仿宋_GB2312" w:cs="仿宋_GB2312"/>
          <w:sz w:val="32"/>
          <w:szCs w:val="32"/>
          <w:lang w:val="en-US" w:eastAsia="zh-CN"/>
        </w:rPr>
      </w:pPr>
    </w:p>
    <w:p w14:paraId="6AEBD5CB">
      <w:pPr>
        <w:keepNext w:val="0"/>
        <w:keepLines w:val="0"/>
        <w:pageBreakBefore w:val="0"/>
        <w:widowControl/>
        <w:numPr>
          <w:ilvl w:val="0"/>
          <w:numId w:val="0"/>
        </w:numPr>
        <w:kinsoku/>
        <w:wordWrap w:val="0"/>
        <w:overflowPunct/>
        <w:topLinePunct w:val="0"/>
        <w:autoSpaceDE/>
        <w:autoSpaceDN/>
        <w:bidi w:val="0"/>
        <w:adjustRightInd w:val="0"/>
        <w:snapToGrid w:val="0"/>
        <w:spacing w:after="0" w:line="578" w:lineRule="exact"/>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2025年3月26日    </w:t>
      </w:r>
    </w:p>
    <w:sectPr>
      <w:footerReference r:id="rId6" w:type="default"/>
      <w:headerReference r:id="rId5" w:type="even"/>
      <w:footerReference r:id="rId7" w:type="even"/>
      <w:pgSz w:w="11906" w:h="16838"/>
      <w:pgMar w:top="2098" w:right="1474" w:bottom="1984" w:left="1587" w:header="850" w:footer="1417" w:gutter="0"/>
      <w:pgNumType w:fmt="decimal"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67C4C">
    <w:pPr>
      <w:pStyle w:val="2"/>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3360CD9">
                <w:pPr>
                  <w:pStyle w:val="2"/>
                  <w:rPr>
                    <w:rFonts w:hint="default" w:ascii="Times New Roman" w:hAnsi="Times New Roman" w:cs="Times New Roman"/>
                    <w:b w:val="0"/>
                    <w:bCs w:val="0"/>
                    <w:color w:val="000000" w:themeColor="text1"/>
                    <w:sz w:val="28"/>
                    <w:szCs w:val="28"/>
                  </w:rPr>
                </w:pPr>
                <w:r>
                  <w:rPr>
                    <w:rFonts w:hint="default" w:ascii="Times New Roman" w:hAnsi="Times New Roman" w:cs="Times New Roman"/>
                    <w:b w:val="0"/>
                    <w:bCs w:val="0"/>
                    <w:color w:val="000000" w:themeColor="text1"/>
                    <w:sz w:val="28"/>
                    <w:szCs w:val="28"/>
                  </w:rPr>
                  <w:t xml:space="preserve">— </w:t>
                </w:r>
                <w:r>
                  <w:rPr>
                    <w:rFonts w:hint="default" w:ascii="Times New Roman" w:hAnsi="Times New Roman" w:cs="Times New Roman"/>
                    <w:b w:val="0"/>
                    <w:bCs w:val="0"/>
                    <w:color w:val="000000" w:themeColor="text1"/>
                    <w:sz w:val="28"/>
                    <w:szCs w:val="28"/>
                  </w:rPr>
                  <w:fldChar w:fldCharType="begin"/>
                </w:r>
                <w:r>
                  <w:rPr>
                    <w:rFonts w:hint="default" w:ascii="Times New Roman" w:hAnsi="Times New Roman" w:cs="Times New Roman"/>
                    <w:b w:val="0"/>
                    <w:bCs w:val="0"/>
                    <w:color w:val="000000" w:themeColor="text1"/>
                    <w:sz w:val="28"/>
                    <w:szCs w:val="28"/>
                  </w:rPr>
                  <w:instrText xml:space="preserve"> PAGE  \* MERGEFORMAT </w:instrText>
                </w:r>
                <w:r>
                  <w:rPr>
                    <w:rFonts w:hint="default" w:ascii="Times New Roman" w:hAnsi="Times New Roman" w:cs="Times New Roman"/>
                    <w:b w:val="0"/>
                    <w:bCs w:val="0"/>
                    <w:color w:val="000000" w:themeColor="text1"/>
                    <w:sz w:val="28"/>
                    <w:szCs w:val="28"/>
                  </w:rPr>
                  <w:fldChar w:fldCharType="separate"/>
                </w:r>
                <w:r>
                  <w:rPr>
                    <w:rFonts w:hint="default" w:ascii="Times New Roman" w:hAnsi="Times New Roman" w:cs="Times New Roman"/>
                    <w:b w:val="0"/>
                    <w:bCs w:val="0"/>
                    <w:color w:val="000000" w:themeColor="text1"/>
                    <w:sz w:val="28"/>
                    <w:szCs w:val="28"/>
                  </w:rPr>
                  <w:t>1</w:t>
                </w:r>
                <w:r>
                  <w:rPr>
                    <w:rFonts w:hint="default" w:ascii="Times New Roman" w:hAnsi="Times New Roman" w:cs="Times New Roman"/>
                    <w:b w:val="0"/>
                    <w:bCs w:val="0"/>
                    <w:color w:val="000000" w:themeColor="text1"/>
                    <w:sz w:val="28"/>
                    <w:szCs w:val="28"/>
                  </w:rPr>
                  <w:fldChar w:fldCharType="end"/>
                </w:r>
                <w:r>
                  <w:rPr>
                    <w:rFonts w:hint="default" w:ascii="Times New Roman" w:hAnsi="Times New Roman" w:cs="Times New Roman"/>
                    <w:b w:val="0"/>
                    <w:bCs w:val="0"/>
                    <w:color w:val="000000" w:themeColor="text1"/>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7830CE">
    <w:pPr>
      <w:pStyle w:val="2"/>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3B98E568">
                <w:pPr>
                  <w:pStyle w:val="2"/>
                </w:pPr>
                <w:r>
                  <w:fldChar w:fldCharType="begin"/>
                </w:r>
                <w:r>
                  <w:instrText xml:space="preserve"> PAGE  \* MERGEFORMAT </w:instrText>
                </w:r>
                <w:r>
                  <w:fldChar w:fldCharType="separate"/>
                </w:r>
                <w:r>
                  <w:t>2</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19ED5">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7EFA97"/>
    <w:multiLevelType w:val="singleLevel"/>
    <w:tmpl w:val="F47EFA97"/>
    <w:lvl w:ilvl="0" w:tentative="0">
      <w:start w:val="2"/>
      <w:numFmt w:val="chineseCounting"/>
      <w:suff w:val="nothing"/>
      <w:lvlText w:val="（%1）"/>
      <w:lvlJc w:val="left"/>
      <w:rPr>
        <w:rFonts w:hint="eastAsia"/>
      </w:rPr>
    </w:lvl>
  </w:abstractNum>
  <w:abstractNum w:abstractNumId="1">
    <w:nsid w:val="4925F114"/>
    <w:multiLevelType w:val="singleLevel"/>
    <w:tmpl w:val="4925F114"/>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hdrShapeDefaults>
    <o:shapelayout v:ext="edit">
      <o:idmap v:ext="edit" data="3,4"/>
    </o:shapelayout>
  </w:hdrShapeDefault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8B7726"/>
    <w:rsid w:val="00D31D50"/>
    <w:rsid w:val="08D464C6"/>
    <w:rsid w:val="122C15A3"/>
    <w:rsid w:val="1F601D11"/>
    <w:rsid w:val="30802882"/>
    <w:rsid w:val="50BC017B"/>
    <w:rsid w:val="554970C7"/>
    <w:rsid w:val="5BCB644E"/>
    <w:rsid w:val="5D30454D"/>
    <w:rsid w:val="60F55D2C"/>
    <w:rsid w:val="693D02FE"/>
    <w:rsid w:val="790A638F"/>
    <w:rsid w:val="7DE954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3417</Words>
  <Characters>3564</Characters>
  <Lines>1</Lines>
  <Paragraphs>1</Paragraphs>
  <TotalTime>27</TotalTime>
  <ScaleCrop>false</ScaleCrop>
  <LinksUpToDate>false</LinksUpToDate>
  <CharactersWithSpaces>3565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cp:lastPrinted>2025-04-11T03:30:00Z</cp:lastPrinted>
  <dcterms:modified xsi:type="dcterms:W3CDTF">2025-08-28T08:23:02Z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eyJoZGlkIjoiOGVjNTQ2MTJmZDE2MGRhODFkYjJlMjMwOTgyYjIxMmMifQ==</vt:lpwstr>
  </property>
  <property fmtid="{D5CDD505-2E9C-101B-9397-08002B2CF9AE}" pid="3" name="KSOProductBuildVer">
    <vt:lpwstr>2052-12.1.0.22529</vt:lpwstr>
  </property>
  <property fmtid="{D5CDD505-2E9C-101B-9397-08002B2CF9AE}" pid="4" name="ICV">
    <vt:lpwstr>633B08150FF242949B4F5211369DBC78_12</vt:lpwstr>
  </property>
</Properties>
</file>