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FB9E7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汤阴县人民医院医疗健康服务总医院</w:t>
      </w:r>
    </w:p>
    <w:p w14:paraId="67D7DED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关于对县委第三巡察组反馈意见</w:t>
      </w:r>
    </w:p>
    <w:p w14:paraId="75A98E9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整改情况的报告</w:t>
      </w:r>
    </w:p>
    <w:p w14:paraId="2F2827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14:paraId="7EE57C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根据县委统一部署，县</w:t>
      </w:r>
      <w:r>
        <w:rPr>
          <w:rFonts w:hint="eastAsia" w:ascii="仿宋_GB2312" w:hAnsi="仿宋_GB2312" w:eastAsia="仿宋_GB2312" w:cs="仿宋_GB2312"/>
          <w:sz w:val="32"/>
          <w:szCs w:val="32"/>
        </w:rPr>
        <w:t>委第</w:t>
      </w:r>
      <w:r>
        <w:rPr>
          <w:rFonts w:hint="eastAsia" w:ascii="仿宋_GB2312" w:hAnsi="仿宋_GB2312" w:eastAsia="仿宋_GB2312" w:cs="仿宋_GB2312"/>
          <w:sz w:val="32"/>
          <w:szCs w:val="32"/>
          <w:lang w:eastAsia="zh-CN"/>
        </w:rPr>
        <w:t>三巡察</w:t>
      </w:r>
      <w:r>
        <w:rPr>
          <w:rFonts w:hint="eastAsia" w:ascii="仿宋_GB2312" w:hAnsi="仿宋_GB2312" w:eastAsia="仿宋_GB2312" w:cs="仿宋_GB2312"/>
          <w:sz w:val="32"/>
          <w:szCs w:val="32"/>
        </w:rPr>
        <w:t>组于</w:t>
      </w:r>
      <w:r>
        <w:rPr>
          <w:rFonts w:hint="eastAsia" w:ascii="仿宋_GB2312" w:hAnsi="仿宋_GB2312" w:eastAsia="仿宋_GB2312" w:cs="仿宋_GB2312"/>
          <w:sz w:val="32"/>
          <w:szCs w:val="32"/>
          <w:lang w:val="en-US"/>
        </w:rPr>
        <w:t>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lang w:val="en-US" w:eastAsia="zh-CN"/>
        </w:rPr>
        <w:t>2024年12月6日</w:t>
      </w:r>
      <w:r>
        <w:rPr>
          <w:rFonts w:hint="eastAsia" w:ascii="仿宋_GB2312" w:hAnsi="仿宋_GB2312" w:eastAsia="仿宋_GB2312" w:cs="仿宋_GB2312"/>
          <w:sz w:val="32"/>
          <w:szCs w:val="32"/>
        </w:rPr>
        <w:t>对我</w:t>
      </w:r>
      <w:r>
        <w:rPr>
          <w:rFonts w:hint="eastAsia" w:ascii="仿宋_GB2312" w:hAnsi="仿宋_GB2312" w:eastAsia="仿宋_GB2312" w:cs="仿宋_GB2312"/>
          <w:sz w:val="32"/>
          <w:szCs w:val="32"/>
          <w:lang w:eastAsia="zh-CN"/>
        </w:rPr>
        <w:t>院</w:t>
      </w:r>
      <w:r>
        <w:rPr>
          <w:rFonts w:hint="eastAsia" w:ascii="仿宋_GB2312" w:hAnsi="仿宋_GB2312" w:eastAsia="仿宋_GB2312" w:cs="仿宋_GB2312"/>
          <w:sz w:val="32"/>
          <w:szCs w:val="32"/>
        </w:rPr>
        <w:t>进行了</w:t>
      </w:r>
      <w:r>
        <w:rPr>
          <w:rFonts w:hint="eastAsia" w:ascii="仿宋_GB2312" w:hAnsi="仿宋_GB2312" w:eastAsia="仿宋_GB2312" w:cs="仿宋_GB2312"/>
          <w:sz w:val="32"/>
          <w:szCs w:val="32"/>
          <w:lang w:eastAsia="zh-CN"/>
        </w:rPr>
        <w:t>专项巡察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2025年1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日反馈了</w:t>
      </w:r>
      <w:r>
        <w:rPr>
          <w:rFonts w:hint="eastAsia" w:ascii="仿宋_GB2312" w:hAnsi="仿宋_GB2312" w:eastAsia="仿宋_GB2312" w:cs="仿宋_GB2312"/>
          <w:sz w:val="32"/>
          <w:szCs w:val="32"/>
          <w:lang w:eastAsia="zh-CN"/>
        </w:rPr>
        <w:t>巡察</w:t>
      </w:r>
      <w:r>
        <w:rPr>
          <w:rFonts w:hint="eastAsia" w:ascii="仿宋_GB2312" w:hAnsi="仿宋_GB2312" w:eastAsia="仿宋_GB2312" w:cs="仿宋_GB2312"/>
          <w:sz w:val="32"/>
          <w:szCs w:val="32"/>
        </w:rPr>
        <w:t>意见，</w:t>
      </w:r>
      <w:r>
        <w:rPr>
          <w:rFonts w:hint="eastAsia" w:ascii="仿宋_GB2312" w:hAnsi="仿宋_GB2312" w:eastAsia="仿宋_GB2312" w:cs="仿宋_GB2312"/>
          <w:sz w:val="32"/>
          <w:szCs w:val="32"/>
          <w:lang w:eastAsia="zh-CN"/>
        </w:rPr>
        <w:t>实事求是地指出我院方面存在的</w:t>
      </w:r>
      <w:r>
        <w:rPr>
          <w:rFonts w:hint="eastAsia" w:ascii="仿宋_GB2312" w:hAnsi="仿宋_GB2312" w:eastAsia="仿宋_GB2312" w:cs="仿宋_GB2312"/>
          <w:sz w:val="32"/>
          <w:szCs w:val="32"/>
          <w:lang w:val="en-US" w:eastAsia="zh-CN"/>
        </w:rPr>
        <w:t>51个</w:t>
      </w:r>
      <w:r>
        <w:rPr>
          <w:rFonts w:hint="eastAsia" w:ascii="仿宋_GB2312" w:hAnsi="仿宋_GB2312" w:eastAsia="仿宋_GB2312" w:cs="仿宋_GB2312"/>
          <w:sz w:val="32"/>
          <w:szCs w:val="32"/>
          <w:lang w:eastAsia="zh-CN"/>
        </w:rPr>
        <w:t>问题，并对今后加强和改进工作提出了宝贵意见。</w:t>
      </w:r>
    </w:p>
    <w:p w14:paraId="3A7E599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我院对巡察组的反馈意见高度重视，认真研究制定整改方案，按照方案进行逐项整改，</w:t>
      </w:r>
      <w:r>
        <w:rPr>
          <w:rFonts w:hint="eastAsia" w:ascii="仿宋_GB2312" w:hAnsi="仿宋_GB2312" w:eastAsia="仿宋_GB2312" w:cs="仿宋_GB2312"/>
          <w:sz w:val="32"/>
          <w:szCs w:val="32"/>
          <w:lang w:val="en-US" w:eastAsia="zh-CN"/>
        </w:rPr>
        <w:t>感谢县委县政府的关心、关注和支持，主要领导要求要以此巡察整改为契机，切实抓好巡察整改工作的落实，推动医院持续健康快速发展。</w:t>
      </w:r>
    </w:p>
    <w:p w14:paraId="35B9ECB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通过全院上下共同努力，巡察组所反映问题的整改工作已取得了明显成效，现将整改情况汇报如下：</w:t>
      </w:r>
    </w:p>
    <w:p w14:paraId="01378CD1">
      <w:pPr>
        <w:keepNext w:val="0"/>
        <w:keepLines w:val="0"/>
        <w:pageBreakBefore w:val="0"/>
        <w:numPr>
          <w:ilvl w:val="0"/>
          <w:numId w:val="0"/>
        </w:numPr>
        <w:wordWrap/>
        <w:topLinePunct w:val="0"/>
        <w:bidi w:val="0"/>
        <w:spacing w:line="560" w:lineRule="exact"/>
        <w:ind w:firstLine="680" w:firstLineChars="200"/>
        <w:textAlignment w:val="auto"/>
        <w:rPr>
          <w:rFonts w:hint="eastAsia" w:ascii="仿宋_GB2312" w:hAnsi="仿宋_GB2312" w:eastAsia="仿宋_GB2312" w:cs="仿宋_GB2312"/>
          <w:sz w:val="34"/>
          <w:szCs w:val="34"/>
          <w:lang w:val="en-US" w:eastAsia="zh-CN"/>
        </w:rPr>
      </w:pPr>
      <w:r>
        <w:rPr>
          <w:rFonts w:hint="eastAsia" w:ascii="黑体" w:hAnsi="黑体" w:eastAsia="黑体" w:cs="黑体"/>
          <w:b w:val="0"/>
          <w:bCs w:val="0"/>
          <w:sz w:val="34"/>
          <w:szCs w:val="34"/>
          <w:lang w:val="en-US" w:eastAsia="zh-CN"/>
        </w:rPr>
        <w:t xml:space="preserve">二、明确整改目标，切实做好整改。 </w:t>
      </w:r>
      <w:r>
        <w:rPr>
          <w:rFonts w:hint="eastAsia" w:ascii="仿宋_GB2312" w:hAnsi="仿宋_GB2312" w:eastAsia="仿宋_GB2312" w:cs="仿宋_GB2312"/>
          <w:sz w:val="34"/>
          <w:szCs w:val="34"/>
          <w:lang w:val="en-US" w:eastAsia="zh-CN"/>
        </w:rPr>
        <w:t xml:space="preserve">       </w:t>
      </w:r>
    </w:p>
    <w:p w14:paraId="45C593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医院</w:t>
      </w:r>
      <w:r>
        <w:rPr>
          <w:rFonts w:hint="default" w:ascii="仿宋_GB2312" w:hAnsi="仿宋_GB2312" w:eastAsia="仿宋_GB2312" w:cs="仿宋_GB2312"/>
          <w:sz w:val="32"/>
          <w:szCs w:val="32"/>
          <w:lang w:val="en-US" w:eastAsia="zh-CN"/>
        </w:rPr>
        <w:t>召开专题党总支会研究整改方案，召开巡察工作整改推进会，安排部署推进整改工作</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及时成立由</w:t>
      </w:r>
      <w:r>
        <w:rPr>
          <w:rFonts w:hint="eastAsia" w:ascii="仿宋_GB2312" w:hAnsi="仿宋_GB2312" w:eastAsia="仿宋_GB2312" w:cs="仿宋_GB2312"/>
          <w:sz w:val="32"/>
          <w:szCs w:val="32"/>
          <w:lang w:val="en-US" w:eastAsia="zh-CN"/>
        </w:rPr>
        <w:t>院长贺卫锋</w:t>
      </w:r>
      <w:r>
        <w:rPr>
          <w:rFonts w:hint="default" w:ascii="仿宋_GB2312" w:hAnsi="仿宋_GB2312" w:eastAsia="仿宋_GB2312" w:cs="仿宋_GB2312"/>
          <w:sz w:val="32"/>
          <w:szCs w:val="32"/>
          <w:lang w:val="en-US" w:eastAsia="zh-CN"/>
        </w:rPr>
        <w:t>任组长的巡察反馈意见整改工作领导小组，并设立巡察整改办公室（设在</w:t>
      </w:r>
      <w:r>
        <w:rPr>
          <w:rFonts w:hint="eastAsia" w:ascii="仿宋_GB2312" w:hAnsi="仿宋_GB2312" w:eastAsia="仿宋_GB2312" w:cs="仿宋_GB2312"/>
          <w:sz w:val="32"/>
          <w:szCs w:val="32"/>
          <w:lang w:val="en-US" w:eastAsia="zh-CN"/>
        </w:rPr>
        <w:t>党政办公室</w:t>
      </w:r>
      <w:r>
        <w:rPr>
          <w:rFonts w:hint="default" w:ascii="仿宋_GB2312" w:hAnsi="仿宋_GB2312" w:eastAsia="仿宋_GB2312" w:cs="仿宋_GB2312"/>
          <w:sz w:val="32"/>
          <w:szCs w:val="32"/>
          <w:lang w:val="en-US" w:eastAsia="zh-CN"/>
        </w:rPr>
        <w:t>），负责整改工作的日常统筹和督查等。</w:t>
      </w:r>
    </w:p>
    <w:p w14:paraId="3C245501">
      <w:pPr>
        <w:keepNext w:val="0"/>
        <w:keepLines w:val="0"/>
        <w:pageBreakBefore w:val="0"/>
        <w:numPr>
          <w:ilvl w:val="0"/>
          <w:numId w:val="0"/>
        </w:numPr>
        <w:wordWrap/>
        <w:topLinePunct w:val="0"/>
        <w:bidi w:val="0"/>
        <w:spacing w:line="560" w:lineRule="exact"/>
        <w:ind w:firstLine="683" w:firstLineChars="200"/>
        <w:textAlignment w:val="auto"/>
        <w:rPr>
          <w:rFonts w:hint="eastAsia" w:ascii="Times New Roman" w:hAnsi="Times New Roman" w:eastAsia="仿宋_GB2312" w:cs="Times New Roman"/>
          <w:sz w:val="32"/>
          <w:szCs w:val="32"/>
          <w:lang w:val="en-US" w:eastAsia="zh-CN"/>
        </w:rPr>
      </w:pPr>
      <w:r>
        <w:rPr>
          <w:rFonts w:hint="eastAsia" w:ascii="楷体" w:hAnsi="楷体" w:eastAsia="楷体" w:cs="楷体"/>
          <w:b/>
          <w:bCs/>
          <w:sz w:val="34"/>
          <w:szCs w:val="34"/>
          <w:lang w:val="en-US" w:eastAsia="zh-CN"/>
        </w:rPr>
        <w:t>（一）制定整改方案，问题逐步解决。</w:t>
      </w:r>
      <w:r>
        <w:rPr>
          <w:rFonts w:hint="eastAsia" w:ascii="Times New Roman" w:hAnsi="Times New Roman" w:eastAsia="仿宋_GB2312" w:cs="Times New Roman"/>
          <w:sz w:val="32"/>
          <w:szCs w:val="32"/>
          <w:lang w:val="en-US" w:eastAsia="zh-CN"/>
        </w:rPr>
        <w:t xml:space="preserve">按照立行立改和分类整改的原则，在巡察整改期限内，坚持从执行党的政治纪律、政治规矩方面、执行党的组织纪律方面、执行党的廉洁纪律方面、执行党的群众纪律、工作纪律、生活纪律方面、执行中央“八项规定”等方面入手，认真梳理具体问题，详细制定整改方案，建立问题清单、任务清单和责任清单，逐项分解、逐项落实、逐项销号，切实解决巡察组反馈意见中提出的突出问题。        </w:t>
      </w:r>
    </w:p>
    <w:p w14:paraId="13C2FCA7">
      <w:pPr>
        <w:keepNext w:val="0"/>
        <w:keepLines w:val="0"/>
        <w:pageBreakBefore w:val="0"/>
        <w:numPr>
          <w:ilvl w:val="0"/>
          <w:numId w:val="0"/>
        </w:numPr>
        <w:wordWrap/>
        <w:topLinePunct w:val="0"/>
        <w:bidi w:val="0"/>
        <w:spacing w:line="560" w:lineRule="exact"/>
        <w:ind w:firstLine="683" w:firstLineChars="200"/>
        <w:textAlignment w:val="auto"/>
        <w:rPr>
          <w:rFonts w:hint="eastAsia" w:ascii="Times New Roman" w:hAnsi="Times New Roman" w:eastAsia="仿宋_GB2312" w:cs="Times New Roman"/>
          <w:sz w:val="32"/>
          <w:szCs w:val="32"/>
          <w:lang w:val="en-US" w:eastAsia="zh-CN"/>
        </w:rPr>
      </w:pPr>
      <w:r>
        <w:rPr>
          <w:rFonts w:hint="eastAsia" w:ascii="楷体" w:hAnsi="楷体" w:eastAsia="楷体" w:cs="楷体"/>
          <w:b/>
          <w:bCs/>
          <w:sz w:val="34"/>
          <w:szCs w:val="34"/>
          <w:lang w:val="en-US" w:eastAsia="zh-CN"/>
        </w:rPr>
        <w:t>（二）健全工作机制，细化任务分工。</w:t>
      </w:r>
      <w:r>
        <w:rPr>
          <w:rFonts w:hint="eastAsia" w:ascii="Times New Roman" w:hAnsi="Times New Roman" w:eastAsia="仿宋_GB2312" w:cs="Times New Roman"/>
          <w:sz w:val="32"/>
          <w:szCs w:val="32"/>
          <w:lang w:val="en-US" w:eastAsia="zh-CN"/>
        </w:rPr>
        <w:t xml:space="preserve">制定了反馈情况整改落实责任分解表，细化了整改任务，明确了责任分工，要求班子成员把落实巡察整改任务作为当前工作的重中之重来抓。按照巡察办提出的“件件有着落，事事有回音”要求，明确医院主要负责同志为落实整改任务的第一责任人，各分管领导为直接责任人，确保整改工作落实到位，不走过场。具体经办人相关工作进展情况要及时向整改办公室报告，遇有政策性的问题或困难，及时向分管和主要领导请示汇报。        </w:t>
      </w:r>
    </w:p>
    <w:p w14:paraId="4C2BCE0C">
      <w:pPr>
        <w:keepNext w:val="0"/>
        <w:keepLines w:val="0"/>
        <w:pageBreakBefore w:val="0"/>
        <w:numPr>
          <w:ilvl w:val="0"/>
          <w:numId w:val="0"/>
        </w:numPr>
        <w:wordWrap/>
        <w:topLinePunct w:val="0"/>
        <w:bidi w:val="0"/>
        <w:spacing w:line="560" w:lineRule="exact"/>
        <w:ind w:firstLine="683" w:firstLineChars="200"/>
        <w:textAlignment w:val="auto"/>
        <w:rPr>
          <w:rFonts w:hint="eastAsia" w:ascii="仿宋_GB2312" w:hAnsi="仿宋_GB2312" w:eastAsia="仿宋_GB2312" w:cs="仿宋_GB2312"/>
          <w:sz w:val="34"/>
          <w:szCs w:val="34"/>
          <w:lang w:val="en-US" w:eastAsia="zh-CN"/>
        </w:rPr>
      </w:pPr>
      <w:r>
        <w:rPr>
          <w:rFonts w:hint="eastAsia" w:ascii="楷体" w:hAnsi="楷体" w:eastAsia="楷体" w:cs="楷体"/>
          <w:b/>
          <w:bCs/>
          <w:sz w:val="34"/>
          <w:szCs w:val="34"/>
          <w:lang w:val="en-US" w:eastAsia="zh-CN"/>
        </w:rPr>
        <w:t>（三）制度更加规范，确保整改长效。</w:t>
      </w:r>
      <w:r>
        <w:rPr>
          <w:rFonts w:hint="eastAsia" w:ascii="Times New Roman" w:hAnsi="Times New Roman" w:eastAsia="仿宋_GB2312" w:cs="Times New Roman"/>
          <w:sz w:val="32"/>
          <w:szCs w:val="32"/>
          <w:lang w:val="en-US" w:eastAsia="zh-CN"/>
        </w:rPr>
        <w:t xml:space="preserve">坚持教育引导和科学管理相结合，进一步健全完善相关制度，形成科学规范、有效管控的体制机制，从源头上遏制类似问题的再次发生。        </w:t>
      </w:r>
    </w:p>
    <w:p w14:paraId="56CD7A3A">
      <w:pPr>
        <w:keepNext w:val="0"/>
        <w:keepLines w:val="0"/>
        <w:pageBreakBefore w:val="0"/>
        <w:numPr>
          <w:ilvl w:val="0"/>
          <w:numId w:val="0"/>
        </w:numPr>
        <w:wordWrap/>
        <w:topLinePunct w:val="0"/>
        <w:bidi w:val="0"/>
        <w:spacing w:line="560" w:lineRule="exact"/>
        <w:ind w:firstLine="683" w:firstLineChars="200"/>
        <w:textAlignment w:val="auto"/>
        <w:rPr>
          <w:rFonts w:hint="eastAsia" w:ascii="仿宋_GB2312" w:hAnsi="仿宋_GB2312" w:eastAsia="仿宋_GB2312" w:cs="仿宋_GB2312"/>
          <w:sz w:val="34"/>
          <w:szCs w:val="34"/>
          <w:lang w:val="en-US" w:eastAsia="zh-CN"/>
        </w:rPr>
      </w:pPr>
      <w:r>
        <w:rPr>
          <w:rFonts w:hint="eastAsia" w:ascii="楷体" w:hAnsi="楷体" w:eastAsia="楷体" w:cs="楷体"/>
          <w:b/>
          <w:bCs/>
          <w:sz w:val="34"/>
          <w:szCs w:val="34"/>
          <w:lang w:val="en-US" w:eastAsia="zh-CN"/>
        </w:rPr>
        <w:t>（四）坚持标本兼治，作风明显转变。</w:t>
      </w:r>
      <w:r>
        <w:rPr>
          <w:rFonts w:hint="eastAsia" w:ascii="Times New Roman" w:hAnsi="Times New Roman" w:eastAsia="仿宋_GB2312" w:cs="Times New Roman"/>
          <w:sz w:val="32"/>
          <w:szCs w:val="32"/>
          <w:lang w:val="en-US" w:eastAsia="zh-CN"/>
        </w:rPr>
        <w:t>切实用好巡察成果，以点带面，全面提升党员干部忠诚履职意识、廉洁自律意识、依法行政意识，实现全院党风政风进一步好转，就医环境进一步优化。</w:t>
      </w:r>
    </w:p>
    <w:p w14:paraId="433DE37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rPr>
        <w:t> </w:t>
      </w:r>
      <w:r>
        <w:rPr>
          <w:rFonts w:hint="eastAsia" w:ascii="黑体" w:hAnsi="黑体" w:eastAsia="黑体" w:cs="黑体"/>
          <w:b w:val="0"/>
          <w:bCs w:val="0"/>
          <w:sz w:val="32"/>
          <w:szCs w:val="32"/>
        </w:rPr>
        <w:t>二、</w:t>
      </w:r>
      <w:r>
        <w:rPr>
          <w:rFonts w:hint="eastAsia" w:ascii="黑体" w:hAnsi="黑体" w:eastAsia="黑体" w:cs="黑体"/>
          <w:b w:val="0"/>
          <w:bCs w:val="0"/>
          <w:sz w:val="32"/>
          <w:szCs w:val="32"/>
          <w:lang w:eastAsia="zh-CN"/>
        </w:rPr>
        <w:t>反馈意见整改完成情况</w:t>
      </w:r>
    </w:p>
    <w:p w14:paraId="79C093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楷体_GB2312" w:hAnsi="楷体_GB2312" w:eastAsia="楷体_GB2312" w:cs="楷体_GB2312"/>
          <w:b/>
          <w:bCs/>
          <w:color w:val="000000"/>
          <w:kern w:val="0"/>
          <w:sz w:val="32"/>
          <w:szCs w:val="32"/>
          <w:lang w:val="en-US" w:eastAsia="zh-CN" w:bidi="ar"/>
        </w:rPr>
      </w:pPr>
      <w:r>
        <w:rPr>
          <w:rFonts w:hint="eastAsia" w:ascii="楷体_GB2312" w:hAnsi="楷体_GB2312" w:eastAsia="楷体_GB2312" w:cs="楷体_GB2312"/>
          <w:b/>
          <w:bCs/>
          <w:color w:val="000000"/>
          <w:kern w:val="0"/>
          <w:sz w:val="32"/>
          <w:szCs w:val="32"/>
          <w:lang w:val="en-US" w:eastAsia="zh-CN" w:bidi="ar"/>
        </w:rPr>
        <w:t>（一）上轮巡察整改不到位问题。</w:t>
      </w:r>
    </w:p>
    <w:p w14:paraId="39CDD52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1、“三定”方案共核定内设机构65个，目前实有股室87个，共新增超声科、介入科、静配中心、肾内科等22个科室。</w:t>
      </w:r>
    </w:p>
    <w:p w14:paraId="620E444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Times New Roman" w:hAnsi="Times New Roman" w:eastAsia="仿宋_GB2312" w:cs="Times New Roman"/>
          <w:sz w:val="32"/>
          <w:szCs w:val="32"/>
          <w:lang w:val="en-US" w:eastAsia="zh-CN"/>
        </w:rPr>
        <w:t>正在进行中。已根据创建三级医院标准要求，重新拟定科室名称，并报卫健委批准。</w:t>
      </w:r>
    </w:p>
    <w:p w14:paraId="5A0E84E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2、2023年6月58号凭证，借款未见借款用途及相关领导会审会签。</w:t>
      </w:r>
    </w:p>
    <w:p w14:paraId="29E2D42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Times New Roman" w:hAnsi="Times New Roman" w:eastAsia="仿宋_GB2312" w:cs="Times New Roman"/>
          <w:sz w:val="32"/>
          <w:szCs w:val="32"/>
          <w:lang w:val="en-US" w:eastAsia="zh-CN"/>
        </w:rPr>
        <w:t>已完成。已将个人借款追回，并制定《汤阴县人民医院医疗健康服务总医院借款制度》，下一步工作中严格按照借款制度执行。</w:t>
      </w:r>
    </w:p>
    <w:p w14:paraId="7CFEF38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3、2023年6月118号凭证，借款未见借款用途及相关领导会审会签。</w:t>
      </w:r>
    </w:p>
    <w:p w14:paraId="7BFF5E0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Times New Roman" w:hAnsi="Times New Roman" w:eastAsia="仿宋_GB2312" w:cs="Times New Roman"/>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Times New Roman" w:hAnsi="Times New Roman" w:eastAsia="仿宋_GB2312" w:cs="Times New Roman"/>
          <w:sz w:val="32"/>
          <w:szCs w:val="32"/>
          <w:lang w:val="en-US" w:eastAsia="zh-CN"/>
        </w:rPr>
        <w:t>已完成。已将个人借款追回，并制定《汤阴县人民医院医疗健康服务总医院借款制度》，严格按照借款制度执行，经分管院长、院长审核、签批；由出纳按照借款申请单金额转账付款，转账时需备注原因。</w:t>
      </w:r>
    </w:p>
    <w:p w14:paraId="4E22FB5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4、2023年8月177号凭证，报销高端产科大礼包费用。</w:t>
      </w:r>
    </w:p>
    <w:p w14:paraId="20364B9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Times New Roman" w:hAnsi="Times New Roman" w:eastAsia="仿宋_GB2312" w:cs="Times New Roman"/>
          <w:sz w:val="32"/>
          <w:szCs w:val="32"/>
          <w:lang w:val="en-US" w:eastAsia="zh-CN"/>
        </w:rPr>
        <w:t xml:space="preserve">已完成。已完善2023年8月177号凭证报销手续，并制定财务审批和现金管理制度，今后无对公账号一律不准转账。                         </w:t>
      </w:r>
    </w:p>
    <w:p w14:paraId="5C0B4DA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5、2023年8月323号凭证，报销医师节福利耳机和背包费用均未见个人转给销售方依据。</w:t>
      </w:r>
    </w:p>
    <w:p w14:paraId="03452A4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Times New Roman" w:hAnsi="Times New Roman" w:eastAsia="仿宋_GB2312" w:cs="Times New Roman"/>
          <w:sz w:val="32"/>
          <w:szCs w:val="32"/>
          <w:lang w:val="en-US" w:eastAsia="zh-CN"/>
        </w:rPr>
        <w:t>已完成。已补齐个人转账记录和购买记录并附于会计凭证后，并完善了相关财务手续；要求以后工作中严格执行财经纪律。</w:t>
      </w:r>
    </w:p>
    <w:p w14:paraId="6A339E3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6、汤阴县人民医院医疗诊治能力提升建设项目(二期)《招标代理服务合同》、(一期)监理及施工一标段《工程建设项目招标代理协议书》、(二期)监理《工程建设项目招标代理协议书》合同签订日期未填写。</w:t>
      </w:r>
    </w:p>
    <w:p w14:paraId="42752AE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 xml:space="preserve">：已完成。已对上述合同日期进行完善，并重新制定医院基建项目招标管理办法规定。                </w:t>
      </w:r>
    </w:p>
    <w:p w14:paraId="39E55D5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7、汤阴县人民医院医疗诊治能力提升建设项目(二期)《招标代理服务合同》采购方式未选定。</w:t>
      </w:r>
    </w:p>
    <w:p w14:paraId="4AB7CB6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 xml:space="preserve">：已完成。已经对上述合同中采购方式进行完善，并重新制定医院基建项目招标管理办法规定。    </w:t>
      </w:r>
    </w:p>
    <w:p w14:paraId="7EFA996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楷体_GB2312" w:hAnsi="楷体_GB2312" w:eastAsia="楷体_GB2312" w:cs="楷体_GB2312"/>
          <w:b/>
          <w:bCs/>
          <w:color w:val="000000"/>
          <w:kern w:val="0"/>
          <w:sz w:val="32"/>
          <w:szCs w:val="32"/>
          <w:lang w:val="en-US" w:eastAsia="zh-CN" w:bidi="ar"/>
        </w:rPr>
      </w:pPr>
      <w:r>
        <w:rPr>
          <w:rFonts w:hint="eastAsia" w:ascii="楷体_GB2312" w:hAnsi="楷体_GB2312" w:eastAsia="楷体_GB2312" w:cs="楷体_GB2312"/>
          <w:b/>
          <w:bCs/>
          <w:color w:val="000000"/>
          <w:kern w:val="0"/>
          <w:sz w:val="32"/>
          <w:szCs w:val="32"/>
          <w:lang w:val="en-US" w:eastAsia="zh-CN" w:bidi="ar"/>
        </w:rPr>
        <w:t>（二）本轮巡察发现的主要问题</w:t>
      </w:r>
    </w:p>
    <w:p w14:paraId="4ECDA3D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8、2021年1月至2024年9月，县人民医院医疗健康服务总医院共召开169次党委（总支）会议，过半数会议未将习近平总书记重要讲话及重要指示批示精神列入“第一议题”进行集体学习。</w:t>
      </w:r>
    </w:p>
    <w:p w14:paraId="301DE62F">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w:t>
      </w:r>
      <w:r>
        <w:rPr>
          <w:rFonts w:hint="eastAsia" w:ascii="仿宋_GB2312" w:hAnsi="仿宋_GB2312" w:eastAsia="仿宋_GB2312" w:cs="仿宋_GB2312"/>
          <w:sz w:val="32"/>
          <w:szCs w:val="32"/>
          <w:lang w:val="en-US" w:eastAsia="zh-CN"/>
        </w:rPr>
        <w:t>制定《汤医总医院党委“第一议题”学习制度》，并做好相关学习记录，在党委会、院长办公会严格落实“第一议题”制度。</w:t>
      </w:r>
    </w:p>
    <w:p w14:paraId="5D81616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9、党委（总支）会议、理论中心组学习中涉及习近平总书记对本领域本系统讲话和指示批示精神不系统不全面，学习方式单一，以领学或简单传达标题为主，交流讨论不深入。</w:t>
      </w:r>
    </w:p>
    <w:p w14:paraId="74C87D42">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w:t>
      </w:r>
      <w:r>
        <w:rPr>
          <w:rFonts w:hint="eastAsia" w:ascii="仿宋_GB2312" w:hAnsi="仿宋_GB2312" w:eastAsia="仿宋_GB2312" w:cs="仿宋_GB2312"/>
          <w:b w:val="0"/>
          <w:bCs w:val="0"/>
          <w:sz w:val="32"/>
          <w:szCs w:val="32"/>
          <w:lang w:val="en-US" w:eastAsia="zh-CN"/>
        </w:rPr>
        <w:t>制定专题学习计划，优先学习习近平总书记对本领域本系统讲话和指示精神，并按照第一议题制度要求开展研讨发言。</w:t>
      </w:r>
    </w:p>
    <w:p w14:paraId="0D40D4C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10、2023年9月28日、2023年12月26日，同一会议记录人，记录笔迹不一致。</w:t>
      </w:r>
    </w:p>
    <w:p w14:paraId="737E104C">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：已完成。已经</w:t>
      </w:r>
      <w:r>
        <w:rPr>
          <w:rFonts w:hint="eastAsia" w:ascii="仿宋_GB2312" w:hAnsi="仿宋_GB2312" w:eastAsia="仿宋_GB2312" w:cs="仿宋_GB2312"/>
          <w:b w:val="0"/>
          <w:bCs w:val="0"/>
          <w:sz w:val="32"/>
          <w:szCs w:val="32"/>
          <w:lang w:val="en-US" w:eastAsia="zh-CN"/>
        </w:rPr>
        <w:t>对上述相关会议记录进行修改完善，并明确指定专人负责做好会议记录，并做好督导工作。</w:t>
      </w:r>
    </w:p>
    <w:p w14:paraId="6B1645E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11、理论学习中心组学习记录本中间存在空页。</w:t>
      </w:r>
    </w:p>
    <w:p w14:paraId="52FEE18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w:t>
      </w:r>
      <w:r>
        <w:rPr>
          <w:rFonts w:hint="eastAsia" w:ascii="仿宋_GB2312" w:hAnsi="仿宋_GB2312" w:eastAsia="仿宋_GB2312" w:cs="仿宋_GB2312"/>
          <w:b w:val="0"/>
          <w:bCs w:val="0"/>
          <w:sz w:val="32"/>
          <w:szCs w:val="32"/>
          <w:lang w:val="en-US" w:eastAsia="zh-CN"/>
        </w:rPr>
        <w:t>已对理论中心组学习记录本空页加盖公章，并填写空白页；并要求今后按规定整理记录本，并做好相关督导检查工作。</w:t>
      </w:r>
    </w:p>
    <w:p w14:paraId="0E390E7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12、场外招标项目关键事项未集体研究。</w:t>
      </w:r>
    </w:p>
    <w:p w14:paraId="037A794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该项目已于2021年8月26日和2022年6月10日上院长办公会研究，并于2024年12月18日公开遴选了三家招标代理机构；要求今后所有基建工作严格按照医院基建项目招标管理办法和“三重一大工作制度”规定执行。</w:t>
      </w:r>
    </w:p>
    <w:p w14:paraId="2FF8E46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13、重要事项未附会议纪要。</w:t>
      </w:r>
    </w:p>
    <w:p w14:paraId="1E0274E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 xml:space="preserve">：已完成。已将上述事项相关会议纪要和三重一大审批表格补充完整，并附凭证后，工作中严格财务纪律，规范记账手续；自查“三重一大”事项报告，发现不规范填写的补齐内容。                                                      　                       </w:t>
      </w:r>
    </w:p>
    <w:p w14:paraId="6C3C365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14、落实省级“便民就医”举措不到位。</w:t>
      </w:r>
    </w:p>
    <w:p w14:paraId="03F409F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将病历咨询纳入一站式服务中心建设内容，并在微信公众号开通网上预约、邮寄的病历复印服务；已印制在线导航二维码，张贴在人群密集处，方便就医群众快速就医；通过增加门诊大厅自助服务机器和住院病区启用自助医保出院结算等方式，不断增加、拓展便民服务。</w:t>
      </w:r>
    </w:p>
    <w:p w14:paraId="5E839B2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15、部分诊室布局不合理。</w:t>
      </w:r>
    </w:p>
    <w:p w14:paraId="442E609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w:t>
      </w:r>
      <w:r>
        <w:rPr>
          <w:rFonts w:hint="eastAsia" w:ascii="仿宋_GB2312" w:hAnsi="仿宋_GB2312" w:eastAsia="仿宋_GB2312" w:cs="仿宋_GB2312"/>
          <w:sz w:val="32"/>
          <w:szCs w:val="32"/>
          <w:lang w:val="en-US" w:eastAsia="zh-CN"/>
        </w:rPr>
        <w:t>已完成。已将配镜中心搬迁至眼科门诊附近，方便眼科病人同一地点就医；并在门诊二楼设置多处临时休息区。</w:t>
      </w:r>
    </w:p>
    <w:p w14:paraId="30A0332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16、为民服务意识淡薄，医德医风未能常抓严管。</w:t>
      </w:r>
    </w:p>
    <w:p w14:paraId="4D607F9A">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：正在进行中。已收集该事情相关资料，并将事情原委以书面情况上报卫健委，请示卫健委进行批复处理。</w:t>
      </w:r>
    </w:p>
    <w:p w14:paraId="1DDE2BE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17、请销假、消防安全管理、仓库盘点等制度不健全，缺乏有效监督。</w:t>
      </w:r>
    </w:p>
    <w:p w14:paraId="3007361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：已完成。已将医院职工请销假管理制度、医用耗材盘点制度、药品盘亏管理制度、消防管理制度、总务科仓库盘点制度根据医院实际情况进行完善和修订。</w:t>
      </w:r>
    </w:p>
    <w:p w14:paraId="61F6D43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18、国有资产管理缺失，存在无偿使用土地现象。</w:t>
      </w:r>
    </w:p>
    <w:p w14:paraId="6DAC86F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：已完成。已组织人员对大兴花园使用面积进行测量，以实际测量面积进行收费，并与大兴花卉签订土地租赁合同，约定租金和缴纳方式，2025年2月17日已缴纳到医院账户。</w:t>
      </w:r>
    </w:p>
    <w:p w14:paraId="7BDC42E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19、部分科室医师数量不足，查房和诊疗工作开展不充分、不全面。</w:t>
      </w:r>
    </w:p>
    <w:p w14:paraId="7621E43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：已完成。已将符合执业范围医师调到相关科室，满足人员需求；并且根据返聘政策对已退休医生返聘，解决目前医师数量不足问题；另一方面已与其他上级医院建立专科对口支援关系。</w:t>
      </w:r>
    </w:p>
    <w:p w14:paraId="6BC4EBB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20、汤阴县人民医院党委作为六个基层卫生院党支部的上级党委，对基层党支部监督管理不到位，党建知识、党务工作培训不够，甚至出现私自审批发展党员问题。</w:t>
      </w:r>
    </w:p>
    <w:p w14:paraId="23F9FAB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正在进行中。2022年6月前韩庄卫生院归韩庄镇党委管理，因只发放发展党员全程纪实表未发放申请入党积极分子培养考察登记表、预备党员考察鉴定表及入党志愿书，总院未接纳；已将该三名同志相关资料报卫健委党组，等待卫健委批复处理中。</w:t>
      </w:r>
    </w:p>
    <w:p w14:paraId="1F76CE4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21、发文流程不规范。</w:t>
      </w:r>
    </w:p>
    <w:p w14:paraId="2A9A594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：立行立改。已对存在问题的相关文件进行修改，并重新修订公文印发管理制度；另一方面，利用信息化手段OA系统审批，有效解决错乱情况。</w:t>
      </w:r>
    </w:p>
    <w:p w14:paraId="64F56F3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22、文件存在空号。</w:t>
      </w:r>
    </w:p>
    <w:p w14:paraId="7E2204B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：立行立改。已重新修订公文印发管理制度；利用信息化手段OA系统审批，有效解决错乱情况。</w:t>
      </w:r>
    </w:p>
    <w:p w14:paraId="29EED9E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23、未建立意识形态工作责任制。2021年以来，未严格按要求召开意识形态工作专题会，未组织开展意识形态风险排查。</w:t>
      </w:r>
    </w:p>
    <w:p w14:paraId="446BD13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：已完成。已建立健全意识形态工作责任制，完善制度建设；并组织开展多次意识形态风险排查。</w:t>
      </w:r>
    </w:p>
    <w:p w14:paraId="376C332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24、对意识形态概念模糊。谈话中发现，个别中层干部对意识形态工作不了解，对意识形态工作如何开展不清楚，对意识形态工作的风险防控仅停留在如何控制负面舆情、如何管控擅自发布敏感信息上。</w:t>
      </w:r>
    </w:p>
    <w:p w14:paraId="4006D5F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通过中层干部培训，早会学习和集体学习、视频课程等多种形式，加强意识形态理论学习，开展专题培训，组织中层干部参加意识形态宣传工作会议，开展意识形态专题培训；通过云上汤阴、健康汤阴微信公众号等平台及时、准确发布医疗行业民生保障措施等权威信息，提升意识形态风险防控能力，开展风险排查与评估。</w:t>
      </w:r>
    </w:p>
    <w:p w14:paraId="616E72E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25、党员学习笔记不全。</w:t>
      </w:r>
    </w:p>
    <w:p w14:paraId="6AC0643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 xml:space="preserve">：已完成。已按照上级要求，完善学习笔记记录；并设立学习小组长和学习辅导员，负责监督和指导小组内党员的学习笔记情况，定期对党员的学习笔记进行检查和指导，发现问题及时纠正。   </w:t>
      </w:r>
    </w:p>
    <w:p w14:paraId="5DB529A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26、学习笔记记录不完善。部分党员的党史学习教育笔记和主题教育笔记未记录学习日期，个别党员学习笔记记录内容少，只是简单摘抄学习题目，学习笔记流于形式、学习效果不佳。</w:t>
      </w:r>
    </w:p>
    <w:p w14:paraId="1647F48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 xml:space="preserve">：已完成。已按照上级要求，完善学习笔记记录；并设立学习小组长和学习辅导员，负责监督和指导小组内党员的学习笔记情况，定期对党员的学习笔记进行检查和指导，发现问题及时纠正 </w:t>
      </w:r>
    </w:p>
    <w:p w14:paraId="19FF8D2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i w:val="0"/>
          <w:iCs w:val="0"/>
          <w:color w:val="000000"/>
          <w:kern w:val="0"/>
          <w:sz w:val="32"/>
          <w:szCs w:val="32"/>
          <w:lang w:val="en-US" w:eastAsia="zh-CN" w:bidi="ar"/>
        </w:rPr>
      </w:pPr>
      <w:r>
        <w:rPr>
          <w:rFonts w:hint="eastAsia" w:ascii="仿宋_GB2312" w:hAnsi="仿宋_GB2312" w:eastAsia="仿宋_GB2312" w:cs="仿宋_GB2312"/>
          <w:b/>
          <w:bCs/>
          <w:i w:val="0"/>
          <w:iCs w:val="0"/>
          <w:color w:val="000000"/>
          <w:kern w:val="0"/>
          <w:sz w:val="32"/>
          <w:szCs w:val="32"/>
          <w:lang w:val="en-US" w:eastAsia="zh-CN" w:bidi="ar"/>
        </w:rPr>
        <w:t>27、派车单使用不规范。经查阅相关资料，公务用车外出均有派车单，但派车单整本崭新未撕开，不符合现实使用情况。</w:t>
      </w:r>
    </w:p>
    <w:p w14:paraId="2633A10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：已完成。已重新采购派车单，规范派车手续，并重新修订车辆管理制度，指派专人负责派车单填写，加强医院公务车管理。</w:t>
      </w:r>
    </w:p>
    <w:p w14:paraId="55117C6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i w:val="0"/>
          <w:iCs w:val="0"/>
          <w:color w:val="000000"/>
          <w:kern w:val="0"/>
          <w:sz w:val="32"/>
          <w:szCs w:val="32"/>
          <w:lang w:val="en-US" w:eastAsia="zh-CN" w:bidi="ar"/>
        </w:rPr>
      </w:pPr>
      <w:r>
        <w:rPr>
          <w:rFonts w:hint="eastAsia" w:ascii="仿宋_GB2312" w:hAnsi="仿宋_GB2312" w:eastAsia="仿宋_GB2312" w:cs="仿宋_GB2312"/>
          <w:b/>
          <w:bCs/>
          <w:i w:val="0"/>
          <w:iCs w:val="0"/>
          <w:color w:val="000000"/>
          <w:kern w:val="0"/>
          <w:sz w:val="32"/>
          <w:szCs w:val="32"/>
          <w:lang w:val="en-US" w:eastAsia="zh-CN" w:bidi="ar"/>
        </w:rPr>
        <w:t>28、出车记录中登记行程公里数不准确。</w:t>
      </w:r>
    </w:p>
    <w:p w14:paraId="02CB5B6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：已完成。组织司机学习公务用车管理规定，杜绝此类现象的再次发生；在之后的出车、用车过程中，严格按照新修订车辆管理制度执行。</w:t>
      </w:r>
    </w:p>
    <w:p w14:paraId="76738AF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i w:val="0"/>
          <w:iCs w:val="0"/>
          <w:color w:val="000000"/>
          <w:kern w:val="0"/>
          <w:sz w:val="32"/>
          <w:szCs w:val="32"/>
          <w:lang w:val="en-US" w:eastAsia="zh-CN" w:bidi="ar"/>
        </w:rPr>
      </w:pPr>
      <w:r>
        <w:rPr>
          <w:rFonts w:hint="eastAsia" w:ascii="仿宋_GB2312" w:hAnsi="仿宋_GB2312" w:eastAsia="仿宋_GB2312" w:cs="仿宋_GB2312"/>
          <w:b/>
          <w:bCs/>
          <w:i w:val="0"/>
          <w:iCs w:val="0"/>
          <w:color w:val="000000"/>
          <w:kern w:val="0"/>
          <w:sz w:val="32"/>
          <w:szCs w:val="32"/>
          <w:lang w:val="en-US" w:eastAsia="zh-CN" w:bidi="ar"/>
        </w:rPr>
        <w:t>29、医保基金监管缺失，违规行为时有发生。</w:t>
      </w:r>
    </w:p>
    <w:p w14:paraId="27185AD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：已完成。2024年8月31日对涉及违规项目已停止收费，并对违规使用医保基金全额退回；组织临床科室进行医保政策学习。</w:t>
      </w:r>
    </w:p>
    <w:p w14:paraId="341FDAD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30、未建立党员教育常态化机制。</w:t>
      </w:r>
    </w:p>
    <w:p w14:paraId="10071F0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：已完成。建立党员教育常态化机制；免去丁某某纪检委员职务；严格换届选举审查流程，完善候选人资格审查制度，明确审查内容和标准。</w:t>
      </w:r>
    </w:p>
    <w:p w14:paraId="2255933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i w:val="0"/>
          <w:iCs w:val="0"/>
          <w:color w:val="000000"/>
          <w:kern w:val="0"/>
          <w:sz w:val="32"/>
          <w:szCs w:val="32"/>
          <w:lang w:val="en-US" w:eastAsia="zh-CN" w:bidi="ar"/>
        </w:rPr>
      </w:pPr>
      <w:r>
        <w:rPr>
          <w:rFonts w:hint="eastAsia" w:ascii="仿宋_GB2312" w:hAnsi="仿宋_GB2312" w:eastAsia="仿宋_GB2312" w:cs="仿宋_GB2312"/>
          <w:b/>
          <w:bCs/>
          <w:i w:val="0"/>
          <w:iCs w:val="0"/>
          <w:color w:val="000000"/>
          <w:kern w:val="0"/>
          <w:sz w:val="32"/>
          <w:szCs w:val="32"/>
          <w:lang w:val="en-US" w:eastAsia="zh-CN" w:bidi="ar"/>
        </w:rPr>
        <w:t>31、违规违纪整治链条不完善。</w:t>
      </w:r>
    </w:p>
    <w:p w14:paraId="1F2880F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：已完成。已对4人以案促改材料进行完善；定期不定期对全院干部职工进行警示教育。</w:t>
      </w:r>
    </w:p>
    <w:p w14:paraId="6C7F619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i w:val="0"/>
          <w:iCs w:val="0"/>
          <w:color w:val="000000"/>
          <w:kern w:val="0"/>
          <w:sz w:val="32"/>
          <w:szCs w:val="32"/>
          <w:lang w:val="en-US" w:eastAsia="zh-CN" w:bidi="ar"/>
        </w:rPr>
      </w:pPr>
      <w:r>
        <w:rPr>
          <w:rFonts w:hint="eastAsia" w:ascii="仿宋_GB2312" w:hAnsi="仿宋_GB2312" w:eastAsia="仿宋_GB2312" w:cs="仿宋_GB2312"/>
          <w:b/>
          <w:bCs/>
          <w:i w:val="0"/>
          <w:iCs w:val="0"/>
          <w:color w:val="000000"/>
          <w:kern w:val="0"/>
          <w:sz w:val="32"/>
          <w:szCs w:val="32"/>
          <w:lang w:val="en-US" w:eastAsia="zh-CN" w:bidi="ar"/>
        </w:rPr>
        <w:t>32、廉政谈话、“三重一大”会议未邀请派驻纪检组参加，且廉政谈话开展范围为领导班子成员，未延伸到关键岗位、关键人员。</w:t>
      </w:r>
    </w:p>
    <w:p w14:paraId="26B0AE5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：已完成。院领导班子按照“一岗双责”要求，到各分管科室进行廉政谈话；将医院三重一大项目均上报县医共体党委。</w:t>
      </w:r>
    </w:p>
    <w:p w14:paraId="569F3F3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33、门诊党支部两位党员以案促改心得体会内容完全一样，且内容中出现“带出让教职工家属放心的教师队伍”。</w:t>
      </w:r>
    </w:p>
    <w:p w14:paraId="2874848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：已完成。开展专题思想教育活动，强调学习的重要性和严肃性；组织党务干部参加培训，学习审核的重点和方法，明确审核的重要性。</w:t>
      </w:r>
    </w:p>
    <w:p w14:paraId="02E52A8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34、老干部党支部个人剖析材料中出现“对于一名公安来说”，以案促改工作未入脑入心，未达到“处理一人、教育一片”的效果。</w:t>
      </w:r>
    </w:p>
    <w:p w14:paraId="461A6DC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：已完成。开展专题思想教育活动，强调学习的重要性和严肃性；组织党务干部参加培训，学习审核的重点和方法，明确审核的重要性。</w:t>
      </w:r>
    </w:p>
    <w:p w14:paraId="6F257CF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35、仓库管理机制不完善。入库物品未按购置物品明细录入，而是按“批”录入。</w:t>
      </w:r>
    </w:p>
    <w:p w14:paraId="2F8FBF1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：已完成。组织会计对出入库进行培训。2、严格按照订单、随货同行单，对进货商品品名、等级、数量、规格、金额、单价、效期进行核实，核实正确后按照物品的种类逐个录入。</w:t>
      </w:r>
    </w:p>
    <w:p w14:paraId="1BABD7F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36、应记未记固定资产。</w:t>
      </w:r>
    </w:p>
    <w:p w14:paraId="41583A7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：已完成。打印机、防盗门已记入固定资产，完善会计凭证；对医院会计进行固定资产管理培训，加强对固定资产的登记管理。</w:t>
      </w:r>
    </w:p>
    <w:p w14:paraId="33B1AF3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37、差旅费未按规定执行，超标准报销。</w:t>
      </w:r>
    </w:p>
    <w:p w14:paraId="0C533B2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：已完成。已要求相关人员将超标准报销费用退回医院账户；在之后工作中严格执行差旅费报销制度，避免类似现象发生。</w:t>
      </w:r>
    </w:p>
    <w:p w14:paraId="1F8102DD">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财务管理制度不规范。窗口收银流动资金较大。</w:t>
      </w:r>
    </w:p>
    <w:p w14:paraId="0667616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组织财务科及收费处窗口工作人员对现金管理制度进行学习，做到日清月结；修订《汤阴县人民医院医疗健康服务总医院医疗收费工作制度》、《汤阴县人民医院医疗健康服务总医院资金安全管理制度》，并做好落实工作。</w:t>
      </w:r>
    </w:p>
    <w:p w14:paraId="048363F1">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存在应收未收账款。</w:t>
      </w:r>
    </w:p>
    <w:p w14:paraId="605C7DD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：正在进行中。已对拖欠租赁费负责人发出律师函，委托华厚律师事务所，限期清偿欠款。要求缴房租一事,并于2025年2月18日一审开庭结束,现等待二审开庭；案件已于 2025年2月18日开庭，目前处于诉讼程序阶段。</w:t>
      </w:r>
    </w:p>
    <w:p w14:paraId="1B0CE27C">
      <w:pPr>
        <w:keepNext w:val="0"/>
        <w:keepLines w:val="0"/>
        <w:pageBreakBefore w:val="0"/>
        <w:widowControl w:val="0"/>
        <w:numPr>
          <w:ilvl w:val="0"/>
          <w:numId w:val="0"/>
        </w:numPr>
        <w:suppressLineNumbers w:val="0"/>
        <w:kinsoku w:val="0"/>
        <w:wordWrap/>
        <w:overflowPunct w:val="0"/>
        <w:topLinePunct w:val="0"/>
        <w:autoSpaceDE w:val="0"/>
        <w:autoSpaceDN w:val="0"/>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40、按照相关规定，锅炉房应至少配备2名工作人员，经巡察发现，实有工作人员1名;住院部收费处2具灭火器未检验，存在安全隐患。</w:t>
      </w:r>
    </w:p>
    <w:p w14:paraId="79A45208">
      <w:pPr>
        <w:keepNext w:val="0"/>
        <w:keepLines w:val="0"/>
        <w:pageBreakBefore w:val="0"/>
        <w:widowControl w:val="0"/>
        <w:numPr>
          <w:ilvl w:val="0"/>
          <w:numId w:val="0"/>
        </w:numPr>
        <w:suppressLineNumbers w:val="0"/>
        <w:kinsoku w:val="0"/>
        <w:wordWrap/>
        <w:overflowPunct w:val="0"/>
        <w:topLinePunct w:val="0"/>
        <w:autoSpaceDE w:val="0"/>
        <w:autoSpaceDN w:val="0"/>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：已完成。对锅炉房工作人员进行合规配备，并要求工作人员持有特种设备作业人资料员证书；对两处灭火器进行更换，再对灭火器检查时，要对灭火器数量登记在册，建立台账桂绝此类隐患。</w:t>
      </w:r>
    </w:p>
    <w:p w14:paraId="0289B49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41、安全监管不到位。</w:t>
      </w:r>
    </w:p>
    <w:p w14:paraId="799C110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对储水罐周围遮挡进行清理，并对洗浴中心全方位进行消防设施及隐患大排查，督促洗浴中心以后杜绝遮挡占用消防器材；与劳务派遣公司签订安保合同，已按照要求安排人员每天中午12；00，下午5；40，晚上10；00三个时间段对全院及行政楼进行巡察。</w:t>
      </w:r>
    </w:p>
    <w:p w14:paraId="7D3708C4">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批复建设内容与实际招标、建设内容不一致。</w:t>
      </w:r>
    </w:p>
    <w:p w14:paraId="19DA905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3" w:firstLineChars="200"/>
        <w:jc w:val="left"/>
        <w:textAlignment w:val="auto"/>
        <w:rPr>
          <w:rFonts w:hint="default"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汤阴县人民医院污水站抢修项目因污水站遭到大水浸泡，管网下沉，出水浑浊，不能正常运行，按照生态环境局要求，需立即对污水站进行抢修，医院请示卫健委后，县财政给予180.79万元抢修抢险资金用于污水站抢修，并于2022年8月20日竣工验收并正常投入使用，后经卫健委同意，将汤阴县人民医院污水站抢修项目与汤阴县人民医院灾后恢复重建项目合并；已将该项目相关资料汇总一并补充附与项目后。</w:t>
      </w:r>
    </w:p>
    <w:p w14:paraId="758C1FA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43、未约定招标控制价进行招标。</w:t>
      </w:r>
    </w:p>
    <w:p w14:paraId="558A6C0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根据安财建【2021】16号文件，应急抢险项目依照有关规定可以不招标或政府采购；由于汤阴县人民医院污水站抢修项目初步预算金额较大，同时考虑到责任划分及规范行为等因素，经向院长及主管院长请示，决定通过邀请招标的方式进行招标，制定初步预算，在初步预算金额的基础上，以优惠率最高的投标单位确定中标单位,竣工验收合格后由财政局做最终结算评审，已将相关资料整理及情况说明补充附与项目资料后；经主管县长召开协调会，同意以后自有资金招标项目均可通过县卫健委器械招标平台进入公共资源交易中心进行招标。</w:t>
      </w:r>
    </w:p>
    <w:p w14:paraId="387F222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44、中标通知书无发放日期。</w:t>
      </w:r>
    </w:p>
    <w:p w14:paraId="1C95B6E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：已完成。对上述合同日期进行了完善填写，并完善了医院基建项目招标管理办法规定。</w:t>
      </w:r>
    </w:p>
    <w:p w14:paraId="00AB90F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45、超过限额建设项目未进入公共资源交易中心招标。</w:t>
      </w:r>
    </w:p>
    <w:p w14:paraId="661080E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门诊医技楼和综合病房楼防水维修工程、停车场工程因自由资金，按汤阴县人民政府县长办公会议纪要【2020】4号文进行了项目招标安排，并将相关会议纪要补充附与手续后；应急抢险修复项目按安财建【2021】16号文件可以直接签订合同。</w:t>
      </w:r>
    </w:p>
    <w:p w14:paraId="2B6F156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46、</w:t>
      </w:r>
      <w:r>
        <w:rPr>
          <w:rFonts w:hint="default" w:ascii="仿宋_GB2312" w:hAnsi="仿宋_GB2312" w:eastAsia="仿宋_GB2312" w:cs="仿宋_GB2312"/>
          <w:b/>
          <w:bCs/>
          <w:color w:val="000000"/>
          <w:kern w:val="0"/>
          <w:sz w:val="32"/>
          <w:szCs w:val="32"/>
          <w:lang w:val="en-US" w:eastAsia="zh-CN" w:bidi="ar"/>
        </w:rPr>
        <w:t>县医院近三年共发展入党积极分子4名，发展对象转预备党员8名，预备党员转正2名。其中6人党员发展档案与“三会一课”会议记录时间不一致。</w:t>
      </w:r>
    </w:p>
    <w:p w14:paraId="2C7A24C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：已完成。询问当事人及会议记录人，还原入党流程真实情况，确定准确时间节点，对照党员发展全程纪实表进行完善。　</w:t>
      </w:r>
    </w:p>
    <w:p w14:paraId="2C4466D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47、</w:t>
      </w:r>
      <w:bookmarkStart w:id="0" w:name="_GoBack"/>
      <w:r>
        <w:rPr>
          <w:rFonts w:hint="eastAsia" w:ascii="仿宋_GB2312" w:hAnsi="仿宋_GB2312" w:eastAsia="仿宋_GB2312" w:cs="仿宋_GB2312"/>
          <w:b/>
          <w:bCs/>
          <w:color w:val="000000"/>
          <w:kern w:val="0"/>
          <w:sz w:val="32"/>
          <w:szCs w:val="32"/>
          <w:lang w:val="en-US" w:eastAsia="zh-CN" w:bidi="ar"/>
        </w:rPr>
        <w:t>个别党支部的组织生活会记录缺失</w:t>
      </w:r>
      <w:bookmarkEnd w:id="0"/>
      <w:r>
        <w:rPr>
          <w:rFonts w:hint="eastAsia" w:ascii="仿宋_GB2312" w:hAnsi="仿宋_GB2312" w:eastAsia="仿宋_GB2312" w:cs="仿宋_GB2312"/>
          <w:b/>
          <w:bCs/>
          <w:color w:val="000000"/>
          <w:kern w:val="0"/>
          <w:sz w:val="32"/>
          <w:szCs w:val="32"/>
          <w:lang w:val="en-US" w:eastAsia="zh-CN" w:bidi="ar"/>
        </w:rPr>
        <w:t>。</w:t>
      </w:r>
    </w:p>
    <w:p w14:paraId="60BEE67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对以上缺失会议记录要求内科支部、门诊支部进行补充了完善；组织党支部成员，深入学习三会一课等制度；完善会议记录制度，指定专人负责会议记录；严格按照三会一课制度，按时召开会议，确保记录完善准确。</w:t>
      </w:r>
    </w:p>
    <w:p w14:paraId="7311471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48、</w:t>
      </w:r>
      <w:r>
        <w:rPr>
          <w:rFonts w:hint="default" w:ascii="仿宋_GB2312" w:hAnsi="仿宋_GB2312" w:eastAsia="仿宋_GB2312" w:cs="仿宋_GB2312"/>
          <w:b/>
          <w:bCs/>
          <w:color w:val="000000"/>
          <w:kern w:val="0"/>
          <w:sz w:val="32"/>
          <w:szCs w:val="32"/>
          <w:lang w:val="en-US" w:eastAsia="zh-CN" w:bidi="ar"/>
        </w:rPr>
        <w:t>会议召开不规范，支委会与民主生活会混为一谈。</w:t>
      </w:r>
    </w:p>
    <w:p w14:paraId="6D3AD3A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：已完成。对支委会会议记录进行整改，删除不规范的会议记录；并对2021年以来所有会议记录进行全面自查，未发现类似问题；加强对会议记录人的相关培训，杜绝类似错误。</w:t>
      </w:r>
    </w:p>
    <w:p w14:paraId="3C94EFB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49、</w:t>
      </w:r>
      <w:r>
        <w:rPr>
          <w:rFonts w:hint="default" w:ascii="仿宋_GB2312" w:hAnsi="仿宋_GB2312" w:eastAsia="仿宋_GB2312" w:cs="仿宋_GB2312"/>
          <w:b/>
          <w:bCs/>
          <w:color w:val="000000"/>
          <w:kern w:val="0"/>
          <w:sz w:val="32"/>
          <w:szCs w:val="32"/>
          <w:lang w:val="en-US" w:eastAsia="zh-CN" w:bidi="ar"/>
        </w:rPr>
        <w:t>个别党支部对组织生活会与民主生活会的基本概念模糊不清，记录混乱。</w:t>
      </w:r>
    </w:p>
    <w:p w14:paraId="21D832D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：已完成。已对混淆的会议记录进行修改完善；党总支书记向大家解读组织生活会和民主生活会的区别，提出要求，党员干部按时参加组织生活会。</w:t>
      </w:r>
    </w:p>
    <w:p w14:paraId="2FC6D05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50、</w:t>
      </w:r>
      <w:r>
        <w:rPr>
          <w:rFonts w:hint="default" w:ascii="仿宋_GB2312" w:hAnsi="仿宋_GB2312" w:eastAsia="仿宋_GB2312" w:cs="仿宋_GB2312"/>
          <w:b/>
          <w:bCs/>
          <w:color w:val="000000"/>
          <w:kern w:val="0"/>
          <w:sz w:val="32"/>
          <w:szCs w:val="32"/>
          <w:lang w:val="en-US" w:eastAsia="zh-CN" w:bidi="ar"/>
        </w:rPr>
        <w:t>县人民医院“三定”方案陈旧，未及时更新完善。</w:t>
      </w:r>
    </w:p>
    <w:p w14:paraId="08445E6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：正在进行中。依据医院未来发展规划，重新拟定科室名称；并将拟定的新的科室名称上报至卫健委，等待卫健委批复。</w:t>
      </w:r>
    </w:p>
    <w:p w14:paraId="39E2017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51、</w:t>
      </w:r>
      <w:r>
        <w:rPr>
          <w:rFonts w:hint="default" w:ascii="仿宋_GB2312" w:hAnsi="仿宋_GB2312" w:eastAsia="仿宋_GB2312" w:cs="仿宋_GB2312"/>
          <w:b/>
          <w:bCs/>
          <w:color w:val="000000"/>
          <w:kern w:val="0"/>
          <w:sz w:val="32"/>
          <w:szCs w:val="32"/>
          <w:lang w:val="en-US" w:eastAsia="zh-CN" w:bidi="ar"/>
        </w:rPr>
        <w:t>空编率高且劳务派遣、临时聘用人员较多。</w:t>
      </w:r>
    </w:p>
    <w:p w14:paraId="3BE8D58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3" w:firstLineChars="200"/>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b/>
          <w:bCs/>
          <w:color w:val="000000"/>
          <w:kern w:val="0"/>
          <w:sz w:val="32"/>
          <w:szCs w:val="32"/>
          <w:lang w:val="en-US" w:eastAsia="zh-CN" w:bidi="ar"/>
        </w:rPr>
        <w:t>整改情况</w:t>
      </w:r>
      <w:r>
        <w:rPr>
          <w:rFonts w:hint="eastAsia" w:ascii="仿宋_GB2312" w:hAnsi="仿宋_GB2312" w:eastAsia="仿宋_GB2312" w:cs="仿宋_GB2312"/>
          <w:color w:val="000000"/>
          <w:kern w:val="0"/>
          <w:sz w:val="32"/>
          <w:szCs w:val="32"/>
          <w:lang w:val="en-US" w:eastAsia="zh-CN" w:bidi="ar"/>
        </w:rPr>
        <w:t>：正在进行中。制定招聘计划，参与2025年河南省事业单位公开招聘联考，笔试已于5月中下旬完成，等待下一步工作；对编外人员和在编人员的薪酬体系进行梳理和优化，在保障人员待遇的前提下，合理控制支出费用。</w:t>
      </w:r>
    </w:p>
    <w:p w14:paraId="2C37705B">
      <w:pPr>
        <w:keepNext w:val="0"/>
        <w:keepLines w:val="0"/>
        <w:pageBreakBefore w:val="0"/>
        <w:numPr>
          <w:ilvl w:val="0"/>
          <w:numId w:val="0"/>
        </w:numPr>
        <w:wordWrap/>
        <w:topLinePunct w:val="0"/>
        <w:bidi w:val="0"/>
        <w:spacing w:line="560" w:lineRule="exact"/>
        <w:ind w:firstLine="640" w:firstLineChars="200"/>
        <w:textAlignment w:val="auto"/>
        <w:rPr>
          <w:rFonts w:hint="eastAsia" w:ascii="仿宋_GB2312" w:hAnsi="仿宋_GB2312" w:eastAsia="仿宋_GB2312" w:cs="仿宋_GB2312"/>
          <w:sz w:val="34"/>
          <w:szCs w:val="34"/>
          <w:lang w:val="en-US" w:eastAsia="zh-CN"/>
        </w:rPr>
      </w:pPr>
      <w:r>
        <w:rPr>
          <w:rFonts w:hint="eastAsia" w:ascii="黑体" w:hAnsi="黑体" w:eastAsia="黑体" w:cs="黑体"/>
          <w:b w:val="0"/>
          <w:bCs w:val="0"/>
          <w:sz w:val="32"/>
          <w:szCs w:val="32"/>
        </w:rPr>
        <w:t> 三、</w:t>
      </w:r>
      <w:r>
        <w:rPr>
          <w:rFonts w:hint="eastAsia" w:ascii="黑体" w:hAnsi="黑体" w:eastAsia="黑体" w:cs="黑体"/>
          <w:b w:val="0"/>
          <w:bCs w:val="0"/>
          <w:sz w:val="34"/>
          <w:szCs w:val="34"/>
          <w:lang w:val="en-US" w:eastAsia="zh-CN"/>
        </w:rPr>
        <w:t xml:space="preserve">进一步巩固巡察整改成果，统筹推进医院各项工作  </w:t>
      </w:r>
      <w:r>
        <w:rPr>
          <w:rFonts w:hint="eastAsia" w:ascii="仿宋_GB2312" w:hAnsi="仿宋_GB2312" w:eastAsia="仿宋_GB2312" w:cs="仿宋_GB2312"/>
          <w:sz w:val="34"/>
          <w:szCs w:val="34"/>
          <w:lang w:val="en-US" w:eastAsia="zh-CN"/>
        </w:rPr>
        <w:t xml:space="preserve">      </w:t>
      </w:r>
    </w:p>
    <w:p w14:paraId="681DBC2C">
      <w:pPr>
        <w:keepNext w:val="0"/>
        <w:keepLines w:val="0"/>
        <w:pageBreakBefore w:val="0"/>
        <w:numPr>
          <w:ilvl w:val="0"/>
          <w:numId w:val="0"/>
        </w:numPr>
        <w:wordWrap/>
        <w:topLinePunct w:val="0"/>
        <w:bidi w:val="0"/>
        <w:spacing w:line="560" w:lineRule="exact"/>
        <w:ind w:firstLine="680" w:firstLineChars="200"/>
        <w:textAlignment w:val="auto"/>
        <w:rPr>
          <w:rFonts w:hint="eastAsia" w:ascii="仿宋_GB2312" w:hAnsi="仿宋_GB2312" w:eastAsia="仿宋_GB2312" w:cs="仿宋_GB2312"/>
          <w:sz w:val="34"/>
          <w:szCs w:val="34"/>
          <w:lang w:val="en-US" w:eastAsia="zh-CN"/>
        </w:rPr>
      </w:pPr>
      <w:r>
        <w:rPr>
          <w:rFonts w:hint="eastAsia" w:ascii="仿宋_GB2312" w:hAnsi="仿宋_GB2312" w:eastAsia="仿宋_GB2312" w:cs="仿宋_GB2312"/>
          <w:sz w:val="34"/>
          <w:szCs w:val="34"/>
          <w:lang w:val="en-US" w:eastAsia="zh-CN"/>
        </w:rPr>
        <w:t xml:space="preserve">在县委巡察组的指导下，经过四个多月严肃认真的整改，医院的巡察整改工作取得了初步的、阶段性的成效。全体党员干部坚持全面从严治党的思想自觉和行动自觉得到进一步增强，巡察反馈的一些突出问题得到有效解决，一些制度机制得到建立健全，各项工作稳步推进。但全面从严治党永远在路上，整改工作和人民群众的期待相比，还存在差距和不足，必须持之以恒、久久为功，注重举一反三，深刻剖析根源，及时建章立制，实现整改成果制度化、长效化。        </w:t>
      </w:r>
    </w:p>
    <w:p w14:paraId="4D012C3B">
      <w:pPr>
        <w:keepNext w:val="0"/>
        <w:keepLines w:val="0"/>
        <w:pageBreakBefore w:val="0"/>
        <w:numPr>
          <w:ilvl w:val="0"/>
          <w:numId w:val="0"/>
        </w:numPr>
        <w:wordWrap/>
        <w:topLinePunct w:val="0"/>
        <w:bidi w:val="0"/>
        <w:spacing w:line="560" w:lineRule="exact"/>
        <w:ind w:firstLine="683" w:firstLineChars="200"/>
        <w:textAlignment w:val="auto"/>
        <w:rPr>
          <w:rFonts w:hint="eastAsia" w:ascii="仿宋_GB2312" w:hAnsi="仿宋_GB2312" w:eastAsia="仿宋_GB2312" w:cs="仿宋_GB2312"/>
          <w:sz w:val="34"/>
          <w:szCs w:val="34"/>
          <w:lang w:val="en-US" w:eastAsia="zh-CN"/>
        </w:rPr>
      </w:pPr>
      <w:r>
        <w:rPr>
          <w:rFonts w:hint="eastAsia" w:ascii="楷体" w:hAnsi="楷体" w:eastAsia="楷体" w:cs="楷体"/>
          <w:b/>
          <w:bCs/>
          <w:sz w:val="34"/>
          <w:szCs w:val="34"/>
          <w:lang w:val="en-US" w:eastAsia="zh-CN"/>
        </w:rPr>
        <w:t xml:space="preserve">（一）强化党的领导，落实“两个责任”。 </w:t>
      </w:r>
      <w:r>
        <w:rPr>
          <w:rFonts w:hint="eastAsia" w:ascii="仿宋_GB2312" w:hAnsi="仿宋_GB2312" w:eastAsia="仿宋_GB2312" w:cs="仿宋_GB2312"/>
          <w:b/>
          <w:bCs/>
          <w:sz w:val="34"/>
          <w:szCs w:val="34"/>
          <w:lang w:val="en-US" w:eastAsia="zh-CN"/>
        </w:rPr>
        <w:t xml:space="preserve"> </w:t>
      </w:r>
      <w:r>
        <w:rPr>
          <w:rFonts w:hint="eastAsia" w:ascii="仿宋_GB2312" w:hAnsi="仿宋_GB2312" w:eastAsia="仿宋_GB2312" w:cs="仿宋_GB2312"/>
          <w:sz w:val="34"/>
          <w:szCs w:val="34"/>
          <w:lang w:val="en-US" w:eastAsia="zh-CN"/>
        </w:rPr>
        <w:t xml:space="preserve">      </w:t>
      </w:r>
    </w:p>
    <w:p w14:paraId="4ED2E9C9">
      <w:pPr>
        <w:keepNext w:val="0"/>
        <w:keepLines w:val="0"/>
        <w:pageBreakBefore w:val="0"/>
        <w:numPr>
          <w:ilvl w:val="0"/>
          <w:numId w:val="0"/>
        </w:numPr>
        <w:wordWrap/>
        <w:topLinePunct w:val="0"/>
        <w:bidi w:val="0"/>
        <w:spacing w:line="560" w:lineRule="exact"/>
        <w:ind w:firstLine="680" w:firstLineChars="200"/>
        <w:textAlignment w:val="auto"/>
        <w:rPr>
          <w:rFonts w:hint="eastAsia" w:ascii="仿宋_GB2312" w:hAnsi="仿宋_GB2312" w:eastAsia="仿宋_GB2312" w:cs="仿宋_GB2312"/>
          <w:sz w:val="34"/>
          <w:szCs w:val="34"/>
          <w:lang w:val="en-US" w:eastAsia="zh-CN"/>
        </w:rPr>
      </w:pPr>
      <w:r>
        <w:rPr>
          <w:rFonts w:hint="eastAsia" w:ascii="仿宋_GB2312" w:hAnsi="仿宋_GB2312" w:eastAsia="仿宋_GB2312" w:cs="仿宋_GB2312"/>
          <w:sz w:val="34"/>
          <w:szCs w:val="34"/>
          <w:lang w:val="en-US" w:eastAsia="zh-CN"/>
        </w:rPr>
        <w:t xml:space="preserve">按照当前形势，认清党风廉政建设的重要性和紧迫性，自觉履行党风廉政建设主体责任和监督责任。严格按照党章和其它党内法规开展工作，落实管党治党责任，发挥党总支领导核心作用。同时，加大对违反党规党纪行为的惩处力度，要在全院起到警示作用，强化效能建设、转变工作作风，加强纪检监督职责。        </w:t>
      </w:r>
    </w:p>
    <w:p w14:paraId="092F1D0C">
      <w:pPr>
        <w:keepNext w:val="0"/>
        <w:keepLines w:val="0"/>
        <w:pageBreakBefore w:val="0"/>
        <w:numPr>
          <w:ilvl w:val="0"/>
          <w:numId w:val="0"/>
        </w:numPr>
        <w:wordWrap/>
        <w:topLinePunct w:val="0"/>
        <w:bidi w:val="0"/>
        <w:spacing w:line="560" w:lineRule="exact"/>
        <w:ind w:firstLine="683" w:firstLineChars="200"/>
        <w:textAlignment w:val="auto"/>
        <w:rPr>
          <w:rFonts w:hint="eastAsia" w:ascii="仿宋_GB2312" w:hAnsi="仿宋_GB2312" w:eastAsia="仿宋_GB2312" w:cs="仿宋_GB2312"/>
          <w:sz w:val="34"/>
          <w:szCs w:val="34"/>
          <w:lang w:val="en-US" w:eastAsia="zh-CN"/>
        </w:rPr>
      </w:pPr>
      <w:r>
        <w:rPr>
          <w:rFonts w:hint="eastAsia" w:ascii="楷体" w:hAnsi="楷体" w:eastAsia="楷体" w:cs="楷体"/>
          <w:b/>
          <w:bCs/>
          <w:sz w:val="34"/>
          <w:szCs w:val="34"/>
          <w:lang w:val="en-US" w:eastAsia="zh-CN"/>
        </w:rPr>
        <w:t>（二）加快推进党的建设，规范组织生活。</w:t>
      </w:r>
      <w:r>
        <w:rPr>
          <w:rFonts w:hint="eastAsia" w:ascii="仿宋_GB2312" w:hAnsi="仿宋_GB2312" w:eastAsia="仿宋_GB2312" w:cs="仿宋_GB2312"/>
          <w:b/>
          <w:bCs/>
          <w:sz w:val="34"/>
          <w:szCs w:val="34"/>
          <w:lang w:val="en-US" w:eastAsia="zh-CN"/>
        </w:rPr>
        <w:t xml:space="preserve">  </w:t>
      </w:r>
      <w:r>
        <w:rPr>
          <w:rFonts w:hint="eastAsia" w:ascii="仿宋_GB2312" w:hAnsi="仿宋_GB2312" w:eastAsia="仿宋_GB2312" w:cs="仿宋_GB2312"/>
          <w:sz w:val="34"/>
          <w:szCs w:val="34"/>
          <w:lang w:val="en-US" w:eastAsia="zh-CN"/>
        </w:rPr>
        <w:t xml:space="preserve">      </w:t>
      </w:r>
    </w:p>
    <w:p w14:paraId="4D130B7B">
      <w:pPr>
        <w:keepNext w:val="0"/>
        <w:keepLines w:val="0"/>
        <w:pageBreakBefore w:val="0"/>
        <w:numPr>
          <w:ilvl w:val="0"/>
          <w:numId w:val="0"/>
        </w:numPr>
        <w:wordWrap/>
        <w:topLinePunct w:val="0"/>
        <w:bidi w:val="0"/>
        <w:spacing w:line="560" w:lineRule="exact"/>
        <w:ind w:firstLine="680" w:firstLineChars="200"/>
        <w:textAlignment w:val="auto"/>
        <w:rPr>
          <w:rFonts w:hint="eastAsia" w:ascii="仿宋_GB2312" w:hAnsi="仿宋_GB2312" w:eastAsia="仿宋_GB2312" w:cs="仿宋_GB2312"/>
          <w:sz w:val="34"/>
          <w:szCs w:val="34"/>
          <w:lang w:val="en-US" w:eastAsia="zh-CN"/>
        </w:rPr>
      </w:pPr>
      <w:r>
        <w:rPr>
          <w:rFonts w:hint="eastAsia" w:ascii="仿宋_GB2312" w:hAnsi="仿宋_GB2312" w:eastAsia="仿宋_GB2312" w:cs="仿宋_GB2312"/>
          <w:sz w:val="34"/>
          <w:szCs w:val="34"/>
          <w:lang w:val="en-US" w:eastAsia="zh-CN"/>
        </w:rPr>
        <w:t xml:space="preserve">加强对党建工作的谋划和部署，各支部积极配合，提升党建工作水平。建立健全党建工作责任制，认真落实党建工作和业务工作同步规划、同步部署、同步实施、同步检查、同步考核“五同步”要求。定期更新党务、政务公开栏，做好重大事项和重点工作信息公开，自觉接受干部职工的监督。        </w:t>
      </w:r>
    </w:p>
    <w:p w14:paraId="3987A599">
      <w:pPr>
        <w:keepNext w:val="0"/>
        <w:keepLines w:val="0"/>
        <w:pageBreakBefore w:val="0"/>
        <w:numPr>
          <w:ilvl w:val="0"/>
          <w:numId w:val="0"/>
        </w:numPr>
        <w:wordWrap/>
        <w:topLinePunct w:val="0"/>
        <w:bidi w:val="0"/>
        <w:spacing w:line="560" w:lineRule="exact"/>
        <w:ind w:firstLine="683" w:firstLineChars="200"/>
        <w:textAlignment w:val="auto"/>
        <w:rPr>
          <w:rFonts w:hint="eastAsia" w:ascii="仿宋_GB2312" w:hAnsi="仿宋_GB2312" w:eastAsia="仿宋_GB2312" w:cs="仿宋_GB2312"/>
          <w:sz w:val="34"/>
          <w:szCs w:val="34"/>
          <w:lang w:val="en-US" w:eastAsia="zh-CN"/>
        </w:rPr>
      </w:pPr>
      <w:r>
        <w:rPr>
          <w:rFonts w:hint="eastAsia" w:ascii="楷体" w:hAnsi="楷体" w:eastAsia="楷体" w:cs="楷体"/>
          <w:b/>
          <w:bCs/>
          <w:sz w:val="34"/>
          <w:szCs w:val="34"/>
          <w:lang w:val="en-US" w:eastAsia="zh-CN"/>
        </w:rPr>
        <w:t>（三）转变思想，树立求真务实的工作作风。</w:t>
      </w:r>
      <w:r>
        <w:rPr>
          <w:rFonts w:hint="eastAsia" w:ascii="仿宋_GB2312" w:hAnsi="仿宋_GB2312" w:eastAsia="仿宋_GB2312" w:cs="仿宋_GB2312"/>
          <w:b/>
          <w:bCs/>
          <w:sz w:val="34"/>
          <w:szCs w:val="34"/>
          <w:lang w:val="en-US" w:eastAsia="zh-CN"/>
        </w:rPr>
        <w:t xml:space="preserve">    </w:t>
      </w:r>
      <w:r>
        <w:rPr>
          <w:rFonts w:hint="eastAsia" w:ascii="仿宋_GB2312" w:hAnsi="仿宋_GB2312" w:eastAsia="仿宋_GB2312" w:cs="仿宋_GB2312"/>
          <w:sz w:val="34"/>
          <w:szCs w:val="34"/>
          <w:lang w:val="en-US" w:eastAsia="zh-CN"/>
        </w:rPr>
        <w:t xml:space="preserve">    </w:t>
      </w:r>
    </w:p>
    <w:p w14:paraId="4B912FBB">
      <w:pPr>
        <w:keepNext w:val="0"/>
        <w:keepLines w:val="0"/>
        <w:pageBreakBefore w:val="0"/>
        <w:numPr>
          <w:ilvl w:val="0"/>
          <w:numId w:val="0"/>
        </w:numPr>
        <w:wordWrap/>
        <w:topLinePunct w:val="0"/>
        <w:bidi w:val="0"/>
        <w:spacing w:line="560" w:lineRule="exact"/>
        <w:ind w:firstLine="680" w:firstLineChars="200"/>
        <w:textAlignment w:val="auto"/>
        <w:rPr>
          <w:rFonts w:hint="default" w:ascii="仿宋_GB2312" w:hAnsi="仿宋_GB2312" w:eastAsia="仿宋_GB2312" w:cs="仿宋_GB2312"/>
          <w:b/>
          <w:bCs/>
          <w:color w:val="000000"/>
          <w:kern w:val="0"/>
          <w:sz w:val="32"/>
          <w:szCs w:val="32"/>
          <w:lang w:val="en-US" w:eastAsia="zh-CN" w:bidi="ar"/>
        </w:rPr>
      </w:pPr>
      <w:r>
        <w:rPr>
          <w:rFonts w:hint="eastAsia" w:ascii="仿宋_GB2312" w:hAnsi="仿宋_GB2312" w:eastAsia="仿宋_GB2312" w:cs="仿宋_GB2312"/>
          <w:sz w:val="34"/>
          <w:szCs w:val="34"/>
          <w:lang w:val="en-US" w:eastAsia="zh-CN"/>
        </w:rPr>
        <w:t>工作中坚持主动深入基层，了解实际情况，牢固树立务实的工作作风。对违反中央“八项规定”和省、市“三十条规定”的严肃查处，以抓铁有痕、踏石留印的劲头，坚决纠正“四风”。切实提高服务质量和办事效率。加强日常管理，加大对党员干部作风方面突出问题的整顿力度。</w:t>
      </w:r>
    </w:p>
    <w:p w14:paraId="28CCE4E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sz w:val="32"/>
          <w:szCs w:val="32"/>
          <w:lang w:val="en-US" w:eastAsia="zh-CN"/>
        </w:rPr>
      </w:pPr>
    </w:p>
    <w:p w14:paraId="0387923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汤阴县人民医院</w:t>
      </w:r>
    </w:p>
    <w:p w14:paraId="17405CBD">
      <w:pPr>
        <w:keepNext w:val="0"/>
        <w:keepLines w:val="0"/>
        <w:pageBreakBefore w:val="0"/>
        <w:widowControl w:val="0"/>
        <w:kinsoku/>
        <w:wordWrap/>
        <w:overflowPunct/>
        <w:topLinePunct w:val="0"/>
        <w:autoSpaceDE/>
        <w:autoSpaceDN/>
        <w:bidi w:val="0"/>
        <w:adjustRightInd/>
        <w:snapToGrid/>
        <w:spacing w:line="600" w:lineRule="exact"/>
        <w:ind w:firstLine="5120" w:firstLineChars="1600"/>
        <w:textAlignment w:val="auto"/>
        <w:rPr>
          <w:rFonts w:hint="default" w:ascii="仿宋_GB2312" w:hAnsi="仿宋_GB2312" w:eastAsia="仿宋_GB2312" w:cs="仿宋_GB2312"/>
          <w:color w:val="000000"/>
          <w:kern w:val="0"/>
          <w:sz w:val="32"/>
          <w:szCs w:val="32"/>
          <w:lang w:val="en-US" w:eastAsia="zh-CN" w:bidi="ar"/>
        </w:rPr>
      </w:pPr>
      <w:r>
        <w:rPr>
          <w:rFonts w:hint="eastAsia" w:ascii="仿宋" w:hAnsi="仿宋" w:eastAsia="仿宋" w:cs="仿宋"/>
          <w:b w:val="0"/>
          <w:bCs w:val="0"/>
          <w:sz w:val="32"/>
          <w:szCs w:val="32"/>
          <w:lang w:val="en-US" w:eastAsia="zh-CN"/>
        </w:rPr>
        <w:t>2025年5月23日</w:t>
      </w:r>
    </w:p>
    <w:sectPr>
      <w:footerReference r:id="rId3" w:type="default"/>
      <w:pgSz w:w="11906" w:h="16838"/>
      <w:pgMar w:top="1440" w:right="1701" w:bottom="1440" w:left="170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CAE58">
    <w:pPr>
      <w:pStyle w:val="2"/>
    </w:pPr>
    <w:r>
      <w:rPr>
        <w:sz w:val="18"/>
      </w:rPr>
      <mc:AlternateContent>
        <mc:Choice Requires="wps">
          <w:drawing>
            <wp:anchor distT="0" distB="0" distL="114300" distR="114300" simplePos="0" relativeHeight="251659264" behindDoc="0" locked="0" layoutInCell="1" allowOverlap="1">
              <wp:simplePos x="0" y="0"/>
              <wp:positionH relativeFrom="margin">
                <wp:posOffset>2439670</wp:posOffset>
              </wp:positionH>
              <wp:positionV relativeFrom="paragraph">
                <wp:posOffset>-151765</wp:posOffset>
              </wp:positionV>
              <wp:extent cx="490220" cy="335915"/>
              <wp:effectExtent l="0" t="0" r="0" b="0"/>
              <wp:wrapNone/>
              <wp:docPr id="2" name="文本框 2"/>
              <wp:cNvGraphicFramePr/>
              <a:graphic xmlns:a="http://schemas.openxmlformats.org/drawingml/2006/main">
                <a:graphicData uri="http://schemas.microsoft.com/office/word/2010/wordprocessingShape">
                  <wps:wsp>
                    <wps:cNvSpPr txBox="1"/>
                    <wps:spPr>
                      <a:xfrm>
                        <a:off x="0" y="0"/>
                        <a:ext cx="490220" cy="3359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1B0C78">
                          <w:pPr>
                            <w:pStyle w:val="2"/>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92.1pt;margin-top:-11.95pt;height:26.45pt;width:38.6pt;mso-position-horizontal-relative:margin;z-index:251659264;mso-width-relative:page;mso-height-relative:page;" filled="f" stroked="f" coordsize="21600,21600" o:gfxdata="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VImB4doAAAAKAQAADwAAAAAAAAABACAAAAAiAAAAZHJzL2Rv&#10;d25yZXYueG1sUEsBAhQAFAAAAAgAh07iQBLQe9c4AgAAYQQAAA4AAAAAAAAAAQAgAAAAKQEAAGRy&#10;cy9lMm9Eb2MueG1sUEsFBgAAAAAGAAYAWQEAANMFAAAAAA==&#10;">
              <v:fill on="f" focussize="0,0"/>
              <v:stroke on="f" weight="0.5pt"/>
              <v:imagedata o:title=""/>
              <o:lock v:ext="edit" aspectratio="f"/>
              <v:textbox inset="0mm,0mm,0mm,0mm">
                <w:txbxContent>
                  <w:p w14:paraId="5C1B0C78">
                    <w:pPr>
                      <w:pStyle w:val="2"/>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2D3AC8"/>
    <w:multiLevelType w:val="singleLevel"/>
    <w:tmpl w:val="B02D3AC8"/>
    <w:lvl w:ilvl="0" w:tentative="0">
      <w:start w:val="42"/>
      <w:numFmt w:val="decimal"/>
      <w:suff w:val="nothing"/>
      <w:lvlText w:val="%1、"/>
      <w:lvlJc w:val="left"/>
    </w:lvl>
  </w:abstractNum>
  <w:abstractNum w:abstractNumId="1">
    <w:nsid w:val="300099A6"/>
    <w:multiLevelType w:val="singleLevel"/>
    <w:tmpl w:val="300099A6"/>
    <w:lvl w:ilvl="0" w:tentative="0">
      <w:start w:val="38"/>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1NzA1M2Y3Njk2MGE1ODE4MDYyOThiMjkzZGM3NjYifQ=="/>
    <w:docVar w:name="KSO_WPS_MARK_KEY" w:val="73b9e133-7eb3-452b-943f-d4784359d3b2"/>
  </w:docVars>
  <w:rsids>
    <w:rsidRoot w:val="185C2127"/>
    <w:rsid w:val="000E7B1F"/>
    <w:rsid w:val="00A97848"/>
    <w:rsid w:val="032F04D8"/>
    <w:rsid w:val="05177476"/>
    <w:rsid w:val="05860158"/>
    <w:rsid w:val="05F81055"/>
    <w:rsid w:val="064249C6"/>
    <w:rsid w:val="07707311"/>
    <w:rsid w:val="088A346F"/>
    <w:rsid w:val="0A382368"/>
    <w:rsid w:val="0B175B42"/>
    <w:rsid w:val="0BD25EA5"/>
    <w:rsid w:val="0BEB51B8"/>
    <w:rsid w:val="10307238"/>
    <w:rsid w:val="118539B9"/>
    <w:rsid w:val="11EC3A38"/>
    <w:rsid w:val="13763F01"/>
    <w:rsid w:val="14ED7BAB"/>
    <w:rsid w:val="15FE04ED"/>
    <w:rsid w:val="16DF3B6C"/>
    <w:rsid w:val="185C2127"/>
    <w:rsid w:val="1D7A45EE"/>
    <w:rsid w:val="1D8B67FB"/>
    <w:rsid w:val="1F0A0BB3"/>
    <w:rsid w:val="2016215B"/>
    <w:rsid w:val="21132D8F"/>
    <w:rsid w:val="22271769"/>
    <w:rsid w:val="227275E7"/>
    <w:rsid w:val="228127CE"/>
    <w:rsid w:val="22A16179"/>
    <w:rsid w:val="22AD2D70"/>
    <w:rsid w:val="25D32AED"/>
    <w:rsid w:val="26284BE7"/>
    <w:rsid w:val="276811DE"/>
    <w:rsid w:val="28BA7F95"/>
    <w:rsid w:val="290142E2"/>
    <w:rsid w:val="29DD218D"/>
    <w:rsid w:val="2A7B0BA0"/>
    <w:rsid w:val="2B0A0D5F"/>
    <w:rsid w:val="2BD61589"/>
    <w:rsid w:val="2C1132C5"/>
    <w:rsid w:val="2E9F3EB4"/>
    <w:rsid w:val="2F520F27"/>
    <w:rsid w:val="3038011D"/>
    <w:rsid w:val="30793442"/>
    <w:rsid w:val="324D1BE5"/>
    <w:rsid w:val="34256C0A"/>
    <w:rsid w:val="350B18E3"/>
    <w:rsid w:val="37A20571"/>
    <w:rsid w:val="37FC4126"/>
    <w:rsid w:val="388F6D48"/>
    <w:rsid w:val="3E426252"/>
    <w:rsid w:val="3E864749"/>
    <w:rsid w:val="3EA82911"/>
    <w:rsid w:val="3FC217B1"/>
    <w:rsid w:val="4162590C"/>
    <w:rsid w:val="41C64BBB"/>
    <w:rsid w:val="42A81132"/>
    <w:rsid w:val="44775260"/>
    <w:rsid w:val="4557299B"/>
    <w:rsid w:val="471C5C4A"/>
    <w:rsid w:val="47282841"/>
    <w:rsid w:val="47AE101E"/>
    <w:rsid w:val="4812704D"/>
    <w:rsid w:val="482415E4"/>
    <w:rsid w:val="488D606A"/>
    <w:rsid w:val="48DA400F"/>
    <w:rsid w:val="49251EFB"/>
    <w:rsid w:val="4C854292"/>
    <w:rsid w:val="4CEE1E37"/>
    <w:rsid w:val="4DBF5582"/>
    <w:rsid w:val="4E1E674C"/>
    <w:rsid w:val="4FBD3D43"/>
    <w:rsid w:val="5273460B"/>
    <w:rsid w:val="542902D8"/>
    <w:rsid w:val="5875340D"/>
    <w:rsid w:val="59213594"/>
    <w:rsid w:val="5B7C09F3"/>
    <w:rsid w:val="5B9C5154"/>
    <w:rsid w:val="5CB564CD"/>
    <w:rsid w:val="5CC019E3"/>
    <w:rsid w:val="5E897C12"/>
    <w:rsid w:val="61225447"/>
    <w:rsid w:val="61694613"/>
    <w:rsid w:val="664557DA"/>
    <w:rsid w:val="6841330B"/>
    <w:rsid w:val="68534DEC"/>
    <w:rsid w:val="69676DA1"/>
    <w:rsid w:val="69E95A08"/>
    <w:rsid w:val="6A462E5B"/>
    <w:rsid w:val="6A500112"/>
    <w:rsid w:val="6AA95198"/>
    <w:rsid w:val="6C0535F2"/>
    <w:rsid w:val="6EB83BFB"/>
    <w:rsid w:val="705429C2"/>
    <w:rsid w:val="709B21B0"/>
    <w:rsid w:val="71D6225F"/>
    <w:rsid w:val="75A849CA"/>
    <w:rsid w:val="75E429C9"/>
    <w:rsid w:val="77756B2D"/>
    <w:rsid w:val="780557D5"/>
    <w:rsid w:val="7C324FED"/>
    <w:rsid w:val="7D342FE7"/>
    <w:rsid w:val="7E052ED4"/>
    <w:rsid w:val="7F0B7D77"/>
    <w:rsid w:val="7F1C3D32"/>
    <w:rsid w:val="7F8558D8"/>
    <w:rsid w:val="7F8756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6640</Words>
  <Characters>6799</Characters>
  <Lines>0</Lines>
  <Paragraphs>0</Paragraphs>
  <TotalTime>31</TotalTime>
  <ScaleCrop>false</ScaleCrop>
  <LinksUpToDate>false</LinksUpToDate>
  <CharactersWithSpaces>6961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2025-05-23T08:23:00Z</dcterms:created>
  <dc:creator>_Sunshine_</dc:creator>
  <cp:lastModifiedBy>Administrator</cp:lastModifiedBy>
  <cp:lastPrinted>2025-05-23T11:38:00Z</cp:lastPrinted>
  <dcterms:modified xsi:type="dcterms:W3CDTF">2025-08-28T02:54:26Z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2E4F14F01ECD4328A2F9B93CE05AC049_11</vt:lpwstr>
  </property>
  <property fmtid="{D5CDD505-2E9C-101B-9397-08002B2CF9AE}" pid="4" name="KSOTemplateDocerSaveRecord">
    <vt:lpwstr>eyJoZGlkIjoiOGVjNTQ2MTJmZDE2MGRhODFkYjJlMjMwOTgyYjIxMmMifQ==</vt:lpwstr>
  </property>
</Properties>
</file>