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461E84">
      <w:pPr>
        <w:spacing w:line="720" w:lineRule="exact"/>
        <w:jc w:val="center"/>
        <w:rPr>
          <w:rFonts w:hint="eastAsia" w:ascii="方正小标宋简体" w:eastAsia="方正小标宋简体"/>
          <w:sz w:val="42"/>
          <w:szCs w:val="44"/>
          <w:lang w:val="en-US" w:eastAsia="zh-CN"/>
        </w:rPr>
      </w:pPr>
      <w:r>
        <w:rPr>
          <w:rFonts w:hint="eastAsia" w:ascii="方正小标宋简体" w:eastAsia="方正小标宋简体"/>
          <w:sz w:val="42"/>
          <w:szCs w:val="44"/>
        </w:rPr>
        <w:t>中共汤阴县教育</w:t>
      </w:r>
      <w:r>
        <w:rPr>
          <w:rFonts w:hint="eastAsia" w:ascii="方正小标宋简体" w:eastAsia="方正小标宋简体"/>
          <w:sz w:val="42"/>
          <w:szCs w:val="44"/>
          <w:lang w:val="en-US" w:eastAsia="zh-CN"/>
        </w:rPr>
        <w:t>局党组</w:t>
      </w:r>
    </w:p>
    <w:p w14:paraId="2F17B4FC">
      <w:pPr>
        <w:spacing w:line="720" w:lineRule="exact"/>
        <w:jc w:val="center"/>
        <w:rPr>
          <w:rFonts w:hint="eastAsia" w:ascii="方正小标宋简体" w:eastAsia="方正小标宋简体"/>
          <w:sz w:val="42"/>
          <w:szCs w:val="44"/>
          <w:lang w:val="en-US" w:eastAsia="zh-CN"/>
        </w:rPr>
      </w:pPr>
      <w:r>
        <w:rPr>
          <w:rFonts w:hint="eastAsia" w:ascii="方正小标宋简体" w:eastAsia="方正小标宋简体"/>
          <w:sz w:val="42"/>
          <w:szCs w:val="44"/>
        </w:rPr>
        <w:t>关于落实县委第</w:t>
      </w:r>
      <w:r>
        <w:rPr>
          <w:rFonts w:hint="eastAsia" w:ascii="方正小标宋简体" w:eastAsia="方正小标宋简体"/>
          <w:sz w:val="42"/>
          <w:szCs w:val="44"/>
          <w:lang w:val="en-US" w:eastAsia="zh-CN"/>
        </w:rPr>
        <w:t>四</w:t>
      </w:r>
      <w:r>
        <w:rPr>
          <w:rFonts w:hint="eastAsia" w:ascii="方正小标宋简体" w:eastAsia="方正小标宋简体"/>
          <w:sz w:val="42"/>
          <w:szCs w:val="44"/>
        </w:rPr>
        <w:t>巡察组巡察反馈意见</w:t>
      </w:r>
      <w:r>
        <w:rPr>
          <w:rFonts w:hint="eastAsia" w:ascii="方正小标宋简体" w:eastAsia="方正小标宋简体"/>
          <w:sz w:val="42"/>
          <w:szCs w:val="44"/>
          <w:lang w:val="en-US" w:eastAsia="zh-CN"/>
        </w:rPr>
        <w:t>的</w:t>
      </w:r>
    </w:p>
    <w:p w14:paraId="7B10D3F3">
      <w:pPr>
        <w:spacing w:line="720" w:lineRule="exact"/>
        <w:jc w:val="center"/>
        <w:rPr>
          <w:rFonts w:hint="eastAsia" w:ascii="方正小标宋简体" w:eastAsia="方正小标宋简体"/>
          <w:sz w:val="42"/>
          <w:szCs w:val="44"/>
        </w:rPr>
      </w:pPr>
      <w:r>
        <w:rPr>
          <w:rFonts w:hint="eastAsia" w:ascii="方正小标宋简体" w:eastAsia="方正小标宋简体"/>
          <w:sz w:val="42"/>
          <w:szCs w:val="44"/>
        </w:rPr>
        <w:t>整改</w:t>
      </w:r>
      <w:r>
        <w:rPr>
          <w:rFonts w:hint="eastAsia" w:ascii="方正小标宋简体" w:eastAsia="方正小标宋简体"/>
          <w:sz w:val="42"/>
          <w:szCs w:val="44"/>
          <w:lang w:val="en-US" w:eastAsia="zh-CN"/>
        </w:rPr>
        <w:t>情况</w:t>
      </w:r>
      <w:r>
        <w:rPr>
          <w:rFonts w:hint="eastAsia" w:ascii="方正小标宋简体" w:eastAsia="方正小标宋简体"/>
          <w:sz w:val="42"/>
          <w:szCs w:val="44"/>
        </w:rPr>
        <w:t>报告</w:t>
      </w:r>
    </w:p>
    <w:p w14:paraId="7FE2CD69">
      <w:pPr>
        <w:spacing w:line="560" w:lineRule="exact"/>
        <w:ind w:firstLine="640" w:firstLineChars="200"/>
        <w:rPr>
          <w:rFonts w:ascii="仿宋_GB2312" w:eastAsia="仿宋_GB2312"/>
          <w:sz w:val="32"/>
          <w:szCs w:val="32"/>
        </w:rPr>
      </w:pPr>
    </w:p>
    <w:p w14:paraId="5EC04262">
      <w:pPr>
        <w:keepNext w:val="0"/>
        <w:keepLines w:val="0"/>
        <w:pageBreakBefore w:val="0"/>
        <w:widowControl w:val="0"/>
        <w:kinsoku/>
        <w:wordWrap/>
        <w:overflowPunct/>
        <w:topLinePunct w:val="0"/>
        <w:autoSpaceDE/>
        <w:autoSpaceDN/>
        <w:bidi w:val="0"/>
        <w:spacing w:line="560" w:lineRule="exact"/>
        <w:ind w:left="0"/>
        <w:textAlignment w:val="auto"/>
        <w:rPr>
          <w:rFonts w:ascii="仿宋_GB2312" w:hAnsi="仿宋" w:eastAsia="仿宋_GB2312"/>
          <w:sz w:val="32"/>
          <w:szCs w:val="32"/>
        </w:rPr>
      </w:pPr>
      <w:r>
        <w:rPr>
          <w:rFonts w:hint="eastAsia" w:ascii="仿宋_GB2312" w:hAnsi="仿宋" w:eastAsia="仿宋_GB2312"/>
          <w:sz w:val="32"/>
          <w:szCs w:val="32"/>
        </w:rPr>
        <w:t>县委巡察办、县委第</w:t>
      </w:r>
      <w:r>
        <w:rPr>
          <w:rFonts w:hint="eastAsia" w:ascii="仿宋_GB2312" w:hAnsi="仿宋" w:eastAsia="仿宋_GB2312"/>
          <w:sz w:val="32"/>
          <w:szCs w:val="32"/>
          <w:lang w:val="en-US" w:eastAsia="zh-CN"/>
        </w:rPr>
        <w:t>四</w:t>
      </w:r>
      <w:r>
        <w:rPr>
          <w:rFonts w:hint="eastAsia" w:ascii="仿宋_GB2312" w:hAnsi="仿宋" w:eastAsia="仿宋_GB2312"/>
          <w:sz w:val="32"/>
          <w:szCs w:val="32"/>
        </w:rPr>
        <w:t>巡察组：</w:t>
      </w:r>
    </w:p>
    <w:p w14:paraId="1905378F">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eastAsia="仿宋_GB2312"/>
          <w:sz w:val="32"/>
          <w:szCs w:val="32"/>
          <w:lang w:eastAsia="zh-CN"/>
        </w:rPr>
      </w:pPr>
      <w:r>
        <w:rPr>
          <w:rFonts w:hint="eastAsia" w:ascii="仿宋_GB2312" w:eastAsia="仿宋_GB2312"/>
          <w:sz w:val="32"/>
          <w:szCs w:val="32"/>
          <w:lang w:eastAsia="zh-CN"/>
        </w:rPr>
        <w:t>按照</w:t>
      </w:r>
      <w:r>
        <w:rPr>
          <w:rFonts w:hint="eastAsia" w:ascii="仿宋_GB2312" w:eastAsia="仿宋_GB2312"/>
          <w:sz w:val="32"/>
          <w:szCs w:val="32"/>
        </w:rPr>
        <w:t>县委统一部署，</w:t>
      </w:r>
      <w:r>
        <w:rPr>
          <w:rFonts w:hint="default" w:ascii="Times New Roman" w:hAnsi="Times New Roman" w:eastAsia="仿宋_GB2312" w:cs="Times New Roman"/>
          <w:sz w:val="32"/>
          <w:szCs w:val="32"/>
        </w:rPr>
        <w:t>2024年8月28日至2024年12月6日</w:t>
      </w:r>
      <w:r>
        <w:rPr>
          <w:rFonts w:hint="eastAsia" w:ascii="仿宋_GB2312" w:eastAsia="仿宋_GB2312"/>
          <w:sz w:val="32"/>
          <w:szCs w:val="32"/>
        </w:rPr>
        <w:t>县委第</w:t>
      </w:r>
      <w:r>
        <w:rPr>
          <w:rFonts w:hint="eastAsia" w:ascii="仿宋_GB2312" w:eastAsia="仿宋_GB2312"/>
          <w:sz w:val="32"/>
          <w:szCs w:val="32"/>
          <w:lang w:eastAsia="zh-CN"/>
        </w:rPr>
        <w:t>四</w:t>
      </w:r>
      <w:r>
        <w:rPr>
          <w:rFonts w:hint="eastAsia" w:ascii="仿宋_GB2312" w:eastAsia="仿宋_GB2312"/>
          <w:sz w:val="32"/>
          <w:szCs w:val="32"/>
        </w:rPr>
        <w:t>巡察组对我局进行了巡察，</w:t>
      </w:r>
      <w:r>
        <w:rPr>
          <w:rFonts w:hint="eastAsia" w:ascii="Times New Roman" w:hAnsi="Times New Roman" w:eastAsia="仿宋_GB2312" w:cs="Times New Roman"/>
          <w:sz w:val="32"/>
          <w:szCs w:val="32"/>
          <w:lang w:val="en-US" w:eastAsia="zh-CN"/>
        </w:rPr>
        <w:t>2025年1月8</w:t>
      </w:r>
      <w:r>
        <w:rPr>
          <w:rFonts w:hint="eastAsia" w:ascii="Times New Roman" w:hAnsi="Times New Roman" w:eastAsia="仿宋_GB2312" w:cs="Times New Roman"/>
          <w:sz w:val="32"/>
          <w:szCs w:val="32"/>
        </w:rPr>
        <w:t>日</w:t>
      </w:r>
      <w:r>
        <w:rPr>
          <w:rFonts w:hint="eastAsia" w:ascii="仿宋_GB2312" w:eastAsia="仿宋_GB2312"/>
          <w:sz w:val="32"/>
          <w:szCs w:val="32"/>
        </w:rPr>
        <w:t>将县巡察意见进行了反馈。巡察组实事求是、客观公正地指出了我局在党风廉政建设等工作中存在的问题和不足，有针对性地提出了改进意见和建议。县</w:t>
      </w:r>
      <w:r>
        <w:rPr>
          <w:rFonts w:hint="eastAsia" w:ascii="仿宋_GB2312" w:eastAsia="仿宋_GB2312"/>
          <w:sz w:val="32"/>
          <w:szCs w:val="32"/>
          <w:lang w:eastAsia="zh-CN"/>
        </w:rPr>
        <w:t>教育局党组</w:t>
      </w:r>
      <w:r>
        <w:rPr>
          <w:rFonts w:hint="eastAsia" w:ascii="仿宋_GB2312" w:eastAsia="仿宋_GB2312"/>
          <w:sz w:val="32"/>
          <w:szCs w:val="32"/>
        </w:rPr>
        <w:t>高度重视巡察反馈意见，对照问题、分析研究、找准症结、落实责任、明确时限，经过整改，已取得一定成效。现将整改落实情况汇报如下</w:t>
      </w:r>
      <w:r>
        <w:rPr>
          <w:rFonts w:hint="eastAsia" w:ascii="仿宋_GB2312" w:eastAsia="仿宋_GB2312"/>
          <w:sz w:val="32"/>
          <w:szCs w:val="32"/>
          <w:lang w:eastAsia="zh-CN"/>
        </w:rPr>
        <w:t>。</w:t>
      </w:r>
    </w:p>
    <w:p w14:paraId="5BDECD01">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ascii="黑体" w:hAnsi="黑体" w:eastAsia="黑体"/>
          <w:sz w:val="32"/>
          <w:szCs w:val="32"/>
        </w:rPr>
      </w:pPr>
      <w:r>
        <w:rPr>
          <w:rFonts w:hint="eastAsia" w:ascii="黑体" w:hAnsi="黑体" w:eastAsia="黑体"/>
          <w:sz w:val="32"/>
          <w:szCs w:val="32"/>
        </w:rPr>
        <w:t>一、高度重视，以严肃负责的精神抓好整改</w:t>
      </w:r>
    </w:p>
    <w:p w14:paraId="2D138772">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eastAsia="仿宋_GB2312"/>
          <w:sz w:val="32"/>
          <w:szCs w:val="32"/>
        </w:rPr>
      </w:pPr>
      <w:r>
        <w:rPr>
          <w:rFonts w:hint="eastAsia" w:eastAsia="仿宋_GB2312"/>
          <w:sz w:val="32"/>
          <w:szCs w:val="32"/>
        </w:rPr>
        <w:t>（一）迅速部署，立改立行。反馈会议以后，</w:t>
      </w:r>
      <w:r>
        <w:rPr>
          <w:rFonts w:hint="eastAsia" w:eastAsia="仿宋_GB2312"/>
          <w:sz w:val="32"/>
          <w:szCs w:val="32"/>
          <w:lang w:val="en-US" w:eastAsia="zh-CN"/>
        </w:rPr>
        <w:t>教育局党组</w:t>
      </w:r>
      <w:r>
        <w:rPr>
          <w:rFonts w:hint="eastAsia" w:eastAsia="仿宋_GB2312"/>
          <w:sz w:val="32"/>
          <w:szCs w:val="32"/>
        </w:rPr>
        <w:t>立即召开专题会议，安排部署整改工作。成立了整改工作领导小组，制订了《汤阴县教育局落实县委第</w:t>
      </w:r>
      <w:r>
        <w:rPr>
          <w:rFonts w:hint="eastAsia" w:eastAsia="仿宋_GB2312"/>
          <w:sz w:val="32"/>
          <w:szCs w:val="32"/>
          <w:lang w:val="en-US" w:eastAsia="zh-CN"/>
        </w:rPr>
        <w:t>四</w:t>
      </w:r>
      <w:r>
        <w:rPr>
          <w:rFonts w:hint="eastAsia" w:eastAsia="仿宋_GB2312"/>
          <w:sz w:val="32"/>
          <w:szCs w:val="32"/>
        </w:rPr>
        <w:t>巡察组巡察反馈意见整改工作方案》，将整改步骤分为研究部署、集中整改、检查总结、巩固提高四个阶段，主要围绕</w:t>
      </w:r>
      <w:r>
        <w:rPr>
          <w:rFonts w:hint="eastAsia" w:eastAsia="仿宋_GB2312"/>
          <w:sz w:val="32"/>
          <w:szCs w:val="32"/>
          <w:lang w:val="en-US" w:eastAsia="zh-CN"/>
        </w:rPr>
        <w:t>贯彻落实党中央及上级决策部署</w:t>
      </w:r>
      <w:r>
        <w:rPr>
          <w:rFonts w:hint="eastAsia" w:eastAsia="仿宋_GB2312"/>
          <w:sz w:val="32"/>
          <w:szCs w:val="32"/>
        </w:rPr>
        <w:t>、</w:t>
      </w:r>
      <w:r>
        <w:rPr>
          <w:rFonts w:hint="eastAsia" w:eastAsia="仿宋_GB2312"/>
          <w:sz w:val="32"/>
          <w:szCs w:val="32"/>
          <w:lang w:val="en-US" w:eastAsia="zh-CN"/>
        </w:rPr>
        <w:t>推动全面从严治党向基层延伸</w:t>
      </w:r>
      <w:r>
        <w:rPr>
          <w:rFonts w:hint="eastAsia" w:eastAsia="仿宋_GB2312"/>
          <w:sz w:val="32"/>
          <w:szCs w:val="32"/>
        </w:rPr>
        <w:t>、</w:t>
      </w:r>
      <w:r>
        <w:rPr>
          <w:rFonts w:hint="eastAsia" w:eastAsia="仿宋_GB2312"/>
          <w:sz w:val="32"/>
          <w:szCs w:val="32"/>
          <w:lang w:val="en-US" w:eastAsia="zh-CN"/>
        </w:rPr>
        <w:t>基层党组织建设</w:t>
      </w:r>
      <w:r>
        <w:rPr>
          <w:rFonts w:hint="eastAsia" w:eastAsia="仿宋_GB2312"/>
          <w:sz w:val="32"/>
          <w:szCs w:val="32"/>
        </w:rPr>
        <w:t xml:space="preserve">三个方面存在的问题进行整改，按照“谁主管、谁负责”的原则将责任分解到人，细化整改措施，确保反馈的问题逐条逐项整改落实到位。 </w:t>
      </w:r>
    </w:p>
    <w:p w14:paraId="790632EB">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eastAsia="仿宋_GB2312"/>
          <w:sz w:val="32"/>
          <w:szCs w:val="32"/>
        </w:rPr>
      </w:pPr>
      <w:r>
        <w:rPr>
          <w:rFonts w:hint="eastAsia" w:eastAsia="仿宋_GB2312"/>
          <w:sz w:val="32"/>
          <w:szCs w:val="32"/>
        </w:rPr>
        <w:t>（二）落实责任，扎实推进。始终把落实巡察组反馈意见作为落实</w:t>
      </w:r>
      <w:r>
        <w:rPr>
          <w:rFonts w:hint="eastAsia" w:eastAsia="仿宋_GB2312"/>
          <w:sz w:val="32"/>
          <w:szCs w:val="32"/>
          <w:lang w:val="en-US" w:eastAsia="zh-CN"/>
        </w:rPr>
        <w:t>党组</w:t>
      </w:r>
      <w:r>
        <w:rPr>
          <w:rFonts w:hint="eastAsia" w:eastAsia="仿宋_GB2312"/>
          <w:sz w:val="32"/>
          <w:szCs w:val="32"/>
        </w:rPr>
        <w:t>主体责任的一项重要内容，动真碰硬抓落实。具备整改条件的问题，迅速整改，确保效果</w:t>
      </w:r>
      <w:r>
        <w:rPr>
          <w:rFonts w:hint="eastAsia" w:eastAsia="仿宋_GB2312"/>
          <w:sz w:val="32"/>
          <w:szCs w:val="32"/>
          <w:lang w:eastAsia="zh-CN"/>
        </w:rPr>
        <w:t>，</w:t>
      </w:r>
      <w:r>
        <w:rPr>
          <w:rFonts w:hint="eastAsia" w:eastAsia="仿宋_GB2312"/>
          <w:sz w:val="32"/>
          <w:szCs w:val="32"/>
        </w:rPr>
        <w:t>对短期难以解决的问题，列入规划，分期分批解决。</w:t>
      </w:r>
    </w:p>
    <w:p w14:paraId="4537D145">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eastAsia="仿宋_GB2312"/>
          <w:sz w:val="32"/>
          <w:szCs w:val="32"/>
        </w:rPr>
      </w:pPr>
      <w:r>
        <w:rPr>
          <w:rFonts w:hint="eastAsia" w:eastAsia="仿宋_GB2312"/>
          <w:sz w:val="32"/>
          <w:szCs w:val="32"/>
        </w:rPr>
        <w:t>（三）总结经验，注重长效。在抓好整改、解决问题的同时，把各项整改成果总结好、巩固好、发展好，研究制定科学、管用的长效工作机制，努力将整改成果转化为促进全县教育事业持续健康发展的新动力，全面提升教育治理体系建设水平。</w:t>
      </w:r>
    </w:p>
    <w:p w14:paraId="057742BD">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ascii="黑体" w:hAnsi="黑体" w:eastAsia="黑体"/>
          <w:sz w:val="32"/>
          <w:szCs w:val="32"/>
        </w:rPr>
      </w:pPr>
      <w:r>
        <w:rPr>
          <w:rFonts w:hint="eastAsia" w:ascii="黑体" w:hAnsi="黑体" w:eastAsia="黑体"/>
          <w:sz w:val="32"/>
          <w:szCs w:val="32"/>
        </w:rPr>
        <w:t>二、从严从实，以严肃认真的态度推进整改</w:t>
      </w:r>
    </w:p>
    <w:p w14:paraId="00FC45D0">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认真贯彻落实党的</w:t>
      </w:r>
      <w:r>
        <w:rPr>
          <w:rFonts w:hint="eastAsia" w:ascii="仿宋_GB2312" w:eastAsia="仿宋_GB2312"/>
          <w:sz w:val="32"/>
          <w:szCs w:val="32"/>
          <w:lang w:eastAsia="zh-CN"/>
        </w:rPr>
        <w:t>二十大</w:t>
      </w:r>
      <w:r>
        <w:rPr>
          <w:rFonts w:hint="eastAsia" w:ascii="仿宋_GB2312" w:eastAsia="仿宋_GB2312"/>
          <w:sz w:val="32"/>
          <w:szCs w:val="32"/>
        </w:rPr>
        <w:t>和</w:t>
      </w:r>
      <w:r>
        <w:rPr>
          <w:rFonts w:hint="eastAsia" w:ascii="仿宋_GB2312" w:eastAsia="仿宋_GB2312"/>
          <w:sz w:val="32"/>
          <w:szCs w:val="32"/>
          <w:lang w:eastAsia="zh-CN"/>
        </w:rPr>
        <w:t>二十届二中、</w:t>
      </w:r>
      <w:r>
        <w:rPr>
          <w:rFonts w:hint="eastAsia" w:ascii="仿宋_GB2312" w:eastAsia="仿宋_GB2312"/>
          <w:sz w:val="32"/>
          <w:szCs w:val="32"/>
        </w:rPr>
        <w:t>三中全会精神，深入学习贯彻习近平</w:t>
      </w:r>
      <w:r>
        <w:rPr>
          <w:rFonts w:hint="eastAsia" w:ascii="仿宋_GB2312" w:eastAsia="仿宋_GB2312"/>
          <w:sz w:val="32"/>
          <w:szCs w:val="32"/>
          <w:lang w:eastAsia="zh-CN"/>
        </w:rPr>
        <w:t>新时代中国特色社会主义思想</w:t>
      </w:r>
      <w:r>
        <w:rPr>
          <w:rFonts w:hint="eastAsia" w:ascii="仿宋_GB2312" w:eastAsia="仿宋_GB2312"/>
          <w:sz w:val="32"/>
          <w:szCs w:val="32"/>
        </w:rPr>
        <w:t>，坚定政治方向，坚持问题导向</w:t>
      </w:r>
      <w:r>
        <w:rPr>
          <w:rFonts w:hint="eastAsia" w:ascii="仿宋_GB2312" w:eastAsia="仿宋_GB2312"/>
          <w:sz w:val="32"/>
          <w:szCs w:val="32"/>
          <w:lang w:eastAsia="zh-CN"/>
        </w:rPr>
        <w:t>，</w:t>
      </w:r>
      <w:r>
        <w:rPr>
          <w:rFonts w:hint="eastAsia" w:eastAsia="仿宋_GB2312"/>
          <w:sz w:val="32"/>
          <w:szCs w:val="32"/>
        </w:rPr>
        <w:t>各责任领导、责任股室和相关学校严格按照职责要求，以强烈的责任感和严肃认真的态度，逐条逐项抓落实。</w:t>
      </w:r>
    </w:p>
    <w:p w14:paraId="47A9454A">
      <w:pPr>
        <w:keepNext w:val="0"/>
        <w:keepLines w:val="0"/>
        <w:pageBreakBefore w:val="0"/>
        <w:widowControl w:val="0"/>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楷体_GB2312" w:cs="Times New Roman"/>
          <w:b/>
          <w:bCs/>
          <w:sz w:val="32"/>
          <w:szCs w:val="32"/>
        </w:rPr>
      </w:pPr>
      <w:r>
        <w:rPr>
          <w:rFonts w:hint="eastAsia" w:ascii="楷体_GB2312" w:eastAsia="楷体_GB2312"/>
          <w:b/>
          <w:sz w:val="32"/>
          <w:szCs w:val="32"/>
        </w:rPr>
        <w:t xml:space="preserve">（一） </w:t>
      </w:r>
      <w:r>
        <w:rPr>
          <w:rFonts w:hint="default" w:ascii="Times New Roman" w:hAnsi="Times New Roman" w:eastAsia="楷体_GB2312" w:cs="Times New Roman"/>
          <w:b w:val="0"/>
          <w:bCs w:val="0"/>
          <w:sz w:val="32"/>
          <w:szCs w:val="32"/>
        </w:rPr>
        <w:t>贯彻落实党中央及上级决策部署不够深入，履职尽责有待提高</w:t>
      </w:r>
    </w:p>
    <w:p w14:paraId="77C62F9F">
      <w:pPr>
        <w:keepNext w:val="0"/>
        <w:keepLines w:val="0"/>
        <w:pageBreakBefore w:val="0"/>
        <w:widowControl w:val="0"/>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1.政治理论学习效果不明显。</w:t>
      </w:r>
    </w:p>
    <w:p w14:paraId="07D3A6DC">
      <w:pPr>
        <w:keepNext w:val="0"/>
        <w:keepLines w:val="0"/>
        <w:pageBreakBefore w:val="0"/>
        <w:widowControl w:val="0"/>
        <w:kinsoku/>
        <w:wordWrap/>
        <w:overflowPunct/>
        <w:topLinePunct w:val="0"/>
        <w:autoSpaceDE/>
        <w:autoSpaceDN/>
        <w:bidi w:val="0"/>
        <w:adjustRightInd/>
        <w:snapToGrid/>
        <w:spacing w:line="560" w:lineRule="exact"/>
        <w:ind w:left="0" w:firstLine="643" w:firstLineChars="200"/>
        <w:textAlignment w:val="auto"/>
        <w:rPr>
          <w:rFonts w:hint="eastAsia" w:eastAsia="仿宋_GB2312"/>
          <w:sz w:val="32"/>
          <w:szCs w:val="32"/>
          <w:lang w:eastAsia="zh-CN"/>
        </w:rPr>
      </w:pPr>
      <w:r>
        <w:rPr>
          <w:rFonts w:hint="eastAsia" w:eastAsia="仿宋_GB2312"/>
          <w:b/>
          <w:bCs/>
          <w:sz w:val="32"/>
          <w:szCs w:val="32"/>
        </w:rPr>
        <w:t>整改情况：一是</w:t>
      </w:r>
      <w:r>
        <w:rPr>
          <w:rFonts w:hint="eastAsia" w:eastAsia="仿宋_GB2312"/>
          <w:sz w:val="32"/>
          <w:szCs w:val="32"/>
        </w:rPr>
        <w:t>强化理论学习。制定</w:t>
      </w:r>
      <w:r>
        <w:rPr>
          <w:rFonts w:hint="eastAsia" w:eastAsia="仿宋_GB2312"/>
          <w:sz w:val="32"/>
          <w:szCs w:val="32"/>
          <w:lang w:val="en-US" w:eastAsia="zh-CN"/>
        </w:rPr>
        <w:t>了</w:t>
      </w:r>
      <w:r>
        <w:rPr>
          <w:rFonts w:hint="eastAsia" w:eastAsia="仿宋_GB2312"/>
          <w:sz w:val="32"/>
          <w:szCs w:val="32"/>
        </w:rPr>
        <w:t>《2025年汤阴县教育局党组理论学习中心组学习计划》，明确学习习近平新时代中国特色社会主义思想和党的二十大及二十届历次全会精神的阶段性目标和具体内容。</w:t>
      </w:r>
      <w:r>
        <w:rPr>
          <w:rFonts w:hint="eastAsia" w:eastAsia="仿宋_GB2312"/>
          <w:b/>
          <w:bCs/>
          <w:sz w:val="32"/>
          <w:szCs w:val="32"/>
        </w:rPr>
        <w:t>二是</w:t>
      </w:r>
      <w:r>
        <w:rPr>
          <w:rFonts w:hint="eastAsia" w:eastAsia="仿宋_GB2312"/>
          <w:sz w:val="32"/>
          <w:szCs w:val="32"/>
        </w:rPr>
        <w:t>丰富学习形式，采用专家讲座、专题研讨、实地调研、观看视频等多种方式，增强学习的吸引力和实效性。</w:t>
      </w:r>
      <w:r>
        <w:rPr>
          <w:rFonts w:hint="eastAsia" w:eastAsia="仿宋_GB2312"/>
          <w:sz w:val="32"/>
          <w:szCs w:val="32"/>
          <w:lang w:val="en-US" w:eastAsia="zh-CN"/>
        </w:rPr>
        <w:t>2025年3月汤阴县教育局党组</w:t>
      </w:r>
      <w:r>
        <w:rPr>
          <w:rFonts w:hint="eastAsia" w:ascii="方正仿宋_GBK" w:hAnsi="方正仿宋_GBK" w:eastAsia="方正仿宋_GBK" w:cs="方正仿宋_GBK"/>
          <w:sz w:val="32"/>
          <w:szCs w:val="32"/>
        </w:rPr>
        <w:t>理论</w:t>
      </w:r>
      <w:r>
        <w:rPr>
          <w:rFonts w:hint="eastAsia" w:ascii="方正仿宋_GBK" w:hAnsi="方正仿宋_GBK" w:eastAsia="方正仿宋_GBK" w:cs="方正仿宋_GBK"/>
          <w:sz w:val="32"/>
          <w:szCs w:val="32"/>
          <w:lang w:eastAsia="zh-CN"/>
        </w:rPr>
        <w:t>学习</w:t>
      </w:r>
      <w:r>
        <w:rPr>
          <w:rFonts w:hint="eastAsia" w:ascii="方正仿宋_GBK" w:hAnsi="方正仿宋_GBK" w:eastAsia="方正仿宋_GBK" w:cs="方正仿宋_GBK"/>
          <w:sz w:val="32"/>
          <w:szCs w:val="32"/>
        </w:rPr>
        <w:t>中心组开展</w:t>
      </w:r>
      <w:r>
        <w:rPr>
          <w:rFonts w:hint="eastAsia" w:ascii="方正仿宋_GBK" w:hAnsi="方正仿宋_GBK" w:eastAsia="方正仿宋_GBK" w:cs="方正仿宋_GBK"/>
          <w:sz w:val="32"/>
          <w:szCs w:val="32"/>
          <w:lang w:val="en-US" w:eastAsia="zh-CN"/>
        </w:rPr>
        <w:t>3月份</w:t>
      </w:r>
      <w:r>
        <w:rPr>
          <w:rFonts w:hint="eastAsia" w:ascii="方正仿宋_GBK" w:hAnsi="方正仿宋_GBK" w:eastAsia="方正仿宋_GBK" w:cs="方正仿宋_GBK"/>
          <w:sz w:val="32"/>
          <w:szCs w:val="32"/>
        </w:rPr>
        <w:t>集中学习，</w:t>
      </w:r>
      <w:r>
        <w:rPr>
          <w:rFonts w:hint="eastAsia" w:ascii="方正仿宋_GBK" w:hAnsi="方正仿宋_GBK" w:eastAsia="方正仿宋_GBK" w:cs="方正仿宋_GBK"/>
          <w:sz w:val="32"/>
          <w:szCs w:val="32"/>
          <w:lang w:eastAsia="zh-CN"/>
        </w:rPr>
        <w:t>围绕</w:t>
      </w:r>
      <w:r>
        <w:rPr>
          <w:rFonts w:hint="eastAsia" w:ascii="方正仿宋_GBK" w:hAnsi="方正仿宋_GBK" w:eastAsia="方正仿宋_GBK" w:cs="方正仿宋_GBK"/>
          <w:sz w:val="32"/>
          <w:szCs w:val="32"/>
        </w:rPr>
        <w:t>“深化教育领域综合改革</w:t>
      </w:r>
      <w:r>
        <w:rPr>
          <w:rFonts w:hint="eastAsia" w:ascii="方正仿宋_GBK" w:hAnsi="方正仿宋_GBK" w:eastAsia="方正仿宋_GBK" w:cs="方正仿宋_GBK"/>
          <w:sz w:val="32"/>
          <w:szCs w:val="32"/>
          <w:lang w:eastAsia="zh-CN"/>
        </w:rPr>
        <w:t>，为汤阴教育高质量发展贡献智慧和力量</w:t>
      </w:r>
      <w:r>
        <w:rPr>
          <w:rFonts w:hint="eastAsia" w:ascii="方正仿宋_GBK" w:hAnsi="方正仿宋_GBK" w:eastAsia="方正仿宋_GBK" w:cs="方正仿宋_GBK"/>
          <w:sz w:val="32"/>
          <w:szCs w:val="32"/>
        </w:rPr>
        <w:t>”主题，全面深入学习领会相关</w:t>
      </w:r>
      <w:r>
        <w:rPr>
          <w:rFonts w:hint="eastAsia" w:ascii="方正仿宋_GBK" w:hAnsi="方正仿宋_GBK" w:eastAsia="方正仿宋_GBK" w:cs="方正仿宋_GBK"/>
          <w:sz w:val="32"/>
          <w:szCs w:val="32"/>
          <w:lang w:eastAsia="zh-CN"/>
        </w:rPr>
        <w:t>讲话</w:t>
      </w:r>
      <w:r>
        <w:rPr>
          <w:rFonts w:hint="eastAsia" w:ascii="方正仿宋_GBK" w:hAnsi="方正仿宋_GBK" w:eastAsia="方正仿宋_GBK" w:cs="方正仿宋_GBK"/>
          <w:sz w:val="32"/>
          <w:szCs w:val="32"/>
        </w:rPr>
        <w:t>精神</w:t>
      </w:r>
      <w:r>
        <w:rPr>
          <w:rFonts w:hint="eastAsia" w:ascii="方正仿宋_GBK" w:hAnsi="方正仿宋_GBK" w:eastAsia="方正仿宋_GBK" w:cs="方正仿宋_GBK"/>
          <w:sz w:val="32"/>
          <w:szCs w:val="32"/>
          <w:lang w:eastAsia="zh-CN"/>
        </w:rPr>
        <w:t>并开展深入探讨</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eastAsia="zh-CN"/>
        </w:rPr>
        <w:t>县教育局全体领导班子参加学习，县委宣传部相关负责同志旁听。</w:t>
      </w:r>
      <w:r>
        <w:rPr>
          <w:rFonts w:hint="eastAsia" w:eastAsia="仿宋_GB2312"/>
          <w:b/>
          <w:bCs/>
          <w:sz w:val="32"/>
          <w:szCs w:val="32"/>
        </w:rPr>
        <w:t>三是</w:t>
      </w:r>
      <w:r>
        <w:rPr>
          <w:rFonts w:hint="eastAsia" w:eastAsia="仿宋_GB2312"/>
          <w:sz w:val="32"/>
          <w:szCs w:val="32"/>
        </w:rPr>
        <w:t>加强研讨交流。每次理论中心组学习必须安排专门的研讨交流时间，各党组成员要结合自身工作实际，深入分析所学内容与工作的结合点，提出具体的工作思路和措施</w:t>
      </w:r>
      <w:r>
        <w:rPr>
          <w:rFonts w:hint="eastAsia" w:eastAsia="仿宋_GB2312"/>
          <w:sz w:val="32"/>
          <w:szCs w:val="32"/>
          <w:lang w:eastAsia="zh-CN"/>
        </w:rPr>
        <w:t>。</w:t>
      </w:r>
    </w:p>
    <w:p w14:paraId="3C32EDC6">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2.</w:t>
      </w:r>
      <w:r>
        <w:rPr>
          <w:rFonts w:hint="default" w:ascii="Times New Roman" w:hAnsi="Times New Roman" w:eastAsia="仿宋_GB2312" w:cs="Times New Roman"/>
          <w:b/>
          <w:bCs/>
          <w:sz w:val="32"/>
          <w:szCs w:val="32"/>
        </w:rPr>
        <w:t>民办学校党建工作有待加强。</w:t>
      </w:r>
    </w:p>
    <w:p w14:paraId="356C0DD9">
      <w:pPr>
        <w:keepNext w:val="0"/>
        <w:keepLines w:val="0"/>
        <w:pageBreakBefore w:val="0"/>
        <w:widowControl w:val="0"/>
        <w:kinsoku/>
        <w:wordWrap/>
        <w:overflowPunct/>
        <w:topLinePunct w:val="0"/>
        <w:autoSpaceDE/>
        <w:autoSpaceDN/>
        <w:bidi w:val="0"/>
        <w:adjustRightInd w:val="0"/>
        <w:snapToGrid w:val="0"/>
        <w:spacing w:line="560" w:lineRule="exact"/>
        <w:ind w:left="0" w:firstLine="643" w:firstLineChars="200"/>
        <w:textAlignment w:val="auto"/>
        <w:rPr>
          <w:rFonts w:hint="eastAsia" w:ascii="仿宋_GB2312" w:hAnsi="仿宋_GB2312" w:eastAsia="仿宋_GB2312" w:cs="仿宋_GB2312"/>
          <w:sz w:val="32"/>
          <w:szCs w:val="32"/>
          <w:lang w:val="en-US" w:eastAsia="zh-CN"/>
        </w:rPr>
      </w:pPr>
      <w:r>
        <w:rPr>
          <w:rFonts w:hint="eastAsia" w:ascii="仿宋_GB2312" w:eastAsia="仿宋_GB2312"/>
          <w:b/>
          <w:bCs/>
          <w:sz w:val="32"/>
          <w:szCs w:val="32"/>
        </w:rPr>
        <w:t>整改情况：</w:t>
      </w:r>
      <w:r>
        <w:rPr>
          <w:rFonts w:hint="eastAsia" w:ascii="仿宋_GB2312" w:hAnsi="仿宋_GB2312" w:eastAsia="仿宋_GB2312" w:cs="仿宋_GB2312"/>
          <w:b/>
          <w:bCs/>
          <w:sz w:val="32"/>
          <w:szCs w:val="32"/>
          <w:lang w:eastAsia="zh-CN"/>
        </w:rPr>
        <w:t>一是</w:t>
      </w:r>
      <w:r>
        <w:rPr>
          <w:rFonts w:hint="eastAsia" w:ascii="仿宋_GB2312" w:hAnsi="仿宋_GB2312" w:eastAsia="仿宋_GB2312" w:cs="仿宋_GB2312"/>
          <w:sz w:val="32"/>
          <w:szCs w:val="32"/>
          <w:lang w:val="en-US" w:eastAsia="zh-CN"/>
        </w:rPr>
        <w:t>2024年年底编制《党务工</w:t>
      </w:r>
      <w:r>
        <w:rPr>
          <w:rFonts w:hint="eastAsia" w:ascii="仿宋_GB2312" w:hAnsi="仿宋_GB2312" w:eastAsia="仿宋_GB2312" w:cs="仿宋_GB2312"/>
          <w:sz w:val="32"/>
          <w:szCs w:val="32"/>
          <w:lang w:eastAsia="zh-CN"/>
        </w:rPr>
        <w:t>作指南》，内容涵盖党支部委员会职责、“三会一课”制度、主题党日活动、“第一议题”制度、党员发展、组织生活会、换届选举流程、党务知识自测等多方面内容，为民办学校党务工作者提供全面、准确且具有实操性的指导。</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sz w:val="32"/>
          <w:szCs w:val="32"/>
          <w:lang w:eastAsia="zh-CN"/>
        </w:rPr>
        <w:t>2025年2月14日印发《关于进一步加强民办学校党的建设能力工作通知》（汤教党工委〔2025〕2号），通过“四强四提升”举措，强化民办学校党建工作能力，提升党组织的政治功能和组织力。</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2025年3月14日，召开加强民办中小学、幼儿园党的建设工作部署会，全县民办学校党支部书记、民办学校（幼儿园）党建指导员参加会议。会上对党组织架构、工作职责、阵地建设、品牌建设、发展党员、教育培训等项目提出要求，进一步强化民办学校党建工作能力，提升党组织的政治功能。</w:t>
      </w:r>
      <w:r>
        <w:rPr>
          <w:rFonts w:hint="eastAsia" w:ascii="仿宋_GB2312" w:hAnsi="仿宋_GB2312" w:eastAsia="仿宋_GB2312" w:cs="仿宋_GB2312"/>
          <w:b/>
          <w:bCs/>
          <w:sz w:val="32"/>
          <w:szCs w:val="32"/>
          <w:lang w:eastAsia="zh-CN"/>
        </w:rPr>
        <w:t>四是</w:t>
      </w:r>
      <w:r>
        <w:rPr>
          <w:rFonts w:hint="eastAsia" w:ascii="仿宋_GB2312" w:hAnsi="仿宋_GB2312" w:eastAsia="仿宋_GB2312" w:cs="仿宋_GB2312"/>
          <w:sz w:val="32"/>
          <w:szCs w:val="32"/>
          <w:lang w:eastAsia="zh-CN"/>
        </w:rPr>
        <w:t>加</w:t>
      </w:r>
      <w:r>
        <w:rPr>
          <w:rFonts w:hint="eastAsia" w:ascii="仿宋_GB2312" w:hAnsi="仿宋_GB2312" w:eastAsia="仿宋_GB2312" w:cs="仿宋_GB2312"/>
          <w:sz w:val="32"/>
          <w:szCs w:val="32"/>
        </w:rPr>
        <w:t>强队伍建设，提升</w:t>
      </w:r>
      <w:r>
        <w:rPr>
          <w:rFonts w:hint="eastAsia" w:ascii="仿宋_GB2312" w:hAnsi="仿宋_GB2312" w:eastAsia="仿宋_GB2312" w:cs="仿宋_GB2312"/>
          <w:sz w:val="32"/>
          <w:szCs w:val="32"/>
          <w:lang w:eastAsia="zh-CN"/>
        </w:rPr>
        <w:t>民办学校党组织</w:t>
      </w:r>
      <w:r>
        <w:rPr>
          <w:rFonts w:hint="eastAsia" w:ascii="仿宋_GB2312" w:hAnsi="仿宋_GB2312" w:eastAsia="仿宋_GB2312" w:cs="仿宋_GB2312"/>
          <w:sz w:val="32"/>
          <w:szCs w:val="32"/>
        </w:rPr>
        <w:t>战斗力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建立健全《中共汤阴县教育系统工作委员会党建工作制度》、《“三会一课”制度》《党员管理制度》、《党内监督制度》、《党员党费收缴制度》，对党员政治思想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组织生活、缴纳党费、发挥作用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遵规守纪等情况提出</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明确要求，</w:t>
      </w:r>
      <w:r>
        <w:rPr>
          <w:rFonts w:hint="eastAsia" w:ascii="仿宋_GB2312" w:hAnsi="仿宋_GB2312" w:eastAsia="仿宋_GB2312" w:cs="仿宋_GB2312"/>
          <w:sz w:val="32"/>
          <w:szCs w:val="32"/>
          <w:lang w:eastAsia="zh-CN"/>
        </w:rPr>
        <w:t>确保党员行为有章可循。</w:t>
      </w:r>
      <w:r>
        <w:rPr>
          <w:rFonts w:hint="eastAsia" w:ascii="仿宋_GB2312" w:hAnsi="仿宋_GB2312" w:eastAsia="仿宋_GB2312" w:cs="仿宋_GB2312"/>
          <w:color w:val="FF0000"/>
          <w:sz w:val="32"/>
          <w:szCs w:val="32"/>
          <w:lang w:val="en-US" w:eastAsia="zh-CN"/>
        </w:rPr>
        <w:t xml:space="preserve"> </w:t>
      </w:r>
    </w:p>
    <w:p w14:paraId="23F3E6DC">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3.</w:t>
      </w:r>
      <w:r>
        <w:rPr>
          <w:rFonts w:hint="default" w:ascii="Times New Roman" w:hAnsi="Times New Roman" w:eastAsia="仿宋_GB2312" w:cs="Times New Roman"/>
          <w:b/>
          <w:bCs/>
          <w:sz w:val="32"/>
          <w:szCs w:val="32"/>
        </w:rPr>
        <w:t>学教活动不够扎实。</w:t>
      </w:r>
    </w:p>
    <w:p w14:paraId="6B3EEE01">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eastAsia="仿宋_GB2312"/>
          <w:sz w:val="32"/>
          <w:szCs w:val="32"/>
          <w:lang w:eastAsia="zh-CN"/>
        </w:rPr>
      </w:pPr>
      <w:r>
        <w:rPr>
          <w:rFonts w:hint="eastAsia" w:ascii="仿宋_GB2312" w:eastAsia="仿宋_GB2312"/>
          <w:b/>
          <w:bCs/>
          <w:sz w:val="32"/>
          <w:szCs w:val="32"/>
        </w:rPr>
        <w:t>整改情况：</w:t>
      </w:r>
      <w:r>
        <w:rPr>
          <w:rFonts w:hint="eastAsia" w:eastAsia="仿宋_GB2312"/>
          <w:b/>
          <w:bCs/>
          <w:sz w:val="32"/>
          <w:szCs w:val="32"/>
        </w:rPr>
        <w:t>一是</w:t>
      </w:r>
      <w:r>
        <w:rPr>
          <w:rFonts w:hint="eastAsia" w:eastAsia="仿宋_GB2312"/>
          <w:sz w:val="32"/>
          <w:szCs w:val="32"/>
        </w:rPr>
        <w:t>强化思想认识。组织全体党员开展</w:t>
      </w:r>
      <w:r>
        <w:rPr>
          <w:rFonts w:hint="eastAsia" w:eastAsia="仿宋_GB2312"/>
          <w:sz w:val="32"/>
          <w:szCs w:val="32"/>
          <w:lang w:val="en-US" w:eastAsia="zh-CN"/>
        </w:rPr>
        <w:t>了</w:t>
      </w:r>
      <w:r>
        <w:rPr>
          <w:rFonts w:hint="eastAsia" w:eastAsia="仿宋_GB2312"/>
          <w:sz w:val="32"/>
          <w:szCs w:val="32"/>
        </w:rPr>
        <w:t>党纪学习教育专题会议，深入学习党纪学习教育的重要意义和目标要求，通过解读典型案例、观看警示教育片</w:t>
      </w:r>
      <w:r>
        <w:rPr>
          <w:rFonts w:hint="eastAsia" w:eastAsia="仿宋_GB2312"/>
          <w:sz w:val="32"/>
          <w:szCs w:val="32"/>
          <w:lang w:eastAsia="zh-CN"/>
        </w:rPr>
        <w:t>《</w:t>
      </w:r>
      <w:r>
        <w:rPr>
          <w:rFonts w:hint="eastAsia" w:eastAsia="仿宋_GB2312"/>
          <w:sz w:val="32"/>
          <w:szCs w:val="32"/>
          <w:lang w:val="en-US" w:eastAsia="zh-CN"/>
        </w:rPr>
        <w:t>利剑出鞘</w:t>
      </w:r>
      <w:r>
        <w:rPr>
          <w:rFonts w:hint="eastAsia" w:eastAsia="仿宋_GB2312"/>
          <w:sz w:val="32"/>
          <w:szCs w:val="32"/>
          <w:lang w:eastAsia="zh-CN"/>
        </w:rPr>
        <w:t>》</w:t>
      </w:r>
      <w:r>
        <w:rPr>
          <w:rFonts w:hint="eastAsia" w:eastAsia="仿宋_GB2312"/>
          <w:sz w:val="32"/>
          <w:szCs w:val="32"/>
        </w:rPr>
        <w:t>等方式，让党员深刻认识到党纪学习对于保持党的先进性和纯洁性、提升个人政治素养的重要性，从思想根源上提高重视程度。</w:t>
      </w:r>
      <w:r>
        <w:rPr>
          <w:rFonts w:hint="eastAsia" w:eastAsia="仿宋_GB2312"/>
          <w:b/>
          <w:bCs/>
          <w:sz w:val="32"/>
          <w:szCs w:val="32"/>
        </w:rPr>
        <w:t>二是</w:t>
      </w:r>
      <w:r>
        <w:rPr>
          <w:rFonts w:hint="eastAsia" w:eastAsia="仿宋_GB2312"/>
          <w:sz w:val="32"/>
          <w:szCs w:val="32"/>
        </w:rPr>
        <w:t>规范学习流程。定期检查党员的学习笔记，对记录不完整、不认真的及时督促整改。</w:t>
      </w:r>
      <w:r>
        <w:rPr>
          <w:rFonts w:hint="eastAsia" w:eastAsia="仿宋_GB2312"/>
          <w:b/>
          <w:bCs/>
          <w:sz w:val="32"/>
          <w:szCs w:val="32"/>
          <w:lang w:eastAsia="zh-CN"/>
        </w:rPr>
        <w:t>三是</w:t>
      </w:r>
      <w:r>
        <w:rPr>
          <w:rFonts w:hint="eastAsia" w:eastAsia="仿宋_GB2312"/>
          <w:sz w:val="32"/>
          <w:szCs w:val="32"/>
        </w:rPr>
        <w:t>通过现场提问、组织考试等方式，检验党员对党纪知识的掌握程度。对学习不认真、考核成绩不合格的党员，进行批评教育，并要求其限期补考</w:t>
      </w:r>
      <w:r>
        <w:rPr>
          <w:rFonts w:hint="eastAsia" w:eastAsia="仿宋_GB2312"/>
          <w:sz w:val="32"/>
          <w:szCs w:val="32"/>
          <w:lang w:eastAsia="zh-CN"/>
        </w:rPr>
        <w:t>。</w:t>
      </w:r>
      <w:r>
        <w:rPr>
          <w:rFonts w:hint="eastAsia" w:eastAsia="仿宋_GB2312"/>
          <w:b/>
          <w:bCs/>
          <w:sz w:val="32"/>
          <w:szCs w:val="32"/>
          <w:lang w:eastAsia="zh-CN"/>
        </w:rPr>
        <w:t>四是</w:t>
      </w:r>
      <w:r>
        <w:rPr>
          <w:rFonts w:hint="eastAsia" w:eastAsia="仿宋_GB2312"/>
          <w:sz w:val="32"/>
          <w:szCs w:val="32"/>
          <w:lang w:eastAsia="zh-CN"/>
        </w:rPr>
        <w:t>注重学用结合。建立学习成果转化机制，促进党员把党纪学习成果转化为履职尽责、担当作为的实际行动。</w:t>
      </w:r>
    </w:p>
    <w:p w14:paraId="630320AC">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4.</w:t>
      </w:r>
      <w:r>
        <w:rPr>
          <w:rFonts w:hint="default" w:ascii="Times New Roman" w:hAnsi="Times New Roman" w:eastAsia="仿宋_GB2312" w:cs="Times New Roman"/>
          <w:b/>
          <w:bCs/>
          <w:sz w:val="32"/>
          <w:szCs w:val="32"/>
        </w:rPr>
        <w:t>贯彻执行上级文件要求“打折扣”。</w:t>
      </w:r>
    </w:p>
    <w:p w14:paraId="3E80BFD8">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eastAsia="仿宋_GB2312"/>
          <w:b/>
          <w:bCs/>
          <w:sz w:val="32"/>
          <w:szCs w:val="32"/>
        </w:rPr>
        <w:t>整改情况：</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加强业务知识的培训和学习，确保对政策的内涵和要求有清晰的把握和正确的理解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2025年3月19日召开汤阴县教育系统特岗教师政策培训会，各单位人事专干参会。会上集中学习了《关于全面加强特岗教师管理工作的意见》（豫教师〔2018〕78号）、《关于进一步引导和鼓励高校毕业生到基层工作的意见》（中办发〔2016〕78号）文件精神，各单位人事专干</w:t>
      </w:r>
      <w:r>
        <w:rPr>
          <w:rFonts w:hint="eastAsia" w:ascii="仿宋_GB2312" w:hAnsi="仿宋_GB2312" w:eastAsia="仿宋_GB2312" w:cs="仿宋_GB2312"/>
          <w:sz w:val="32"/>
          <w:szCs w:val="32"/>
        </w:rPr>
        <w:t>增强</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政策</w:t>
      </w:r>
      <w:r>
        <w:rPr>
          <w:rFonts w:hint="eastAsia" w:ascii="仿宋_GB2312" w:hAnsi="仿宋_GB2312" w:eastAsia="仿宋_GB2312" w:cs="仿宋_GB2312"/>
          <w:sz w:val="32"/>
          <w:szCs w:val="32"/>
          <w:lang w:eastAsia="zh-CN"/>
        </w:rPr>
        <w:t>理解和把控</w:t>
      </w:r>
      <w:r>
        <w:rPr>
          <w:rFonts w:hint="eastAsia" w:ascii="仿宋_GB2312" w:hAnsi="仿宋_GB2312" w:eastAsia="仿宋_GB2312" w:cs="仿宋_GB2312"/>
          <w:sz w:val="32"/>
          <w:szCs w:val="32"/>
        </w:rPr>
        <w:t>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是</w:t>
      </w:r>
      <w:r>
        <w:rPr>
          <w:rFonts w:hint="eastAsia" w:ascii="仿宋_GB2312" w:hAnsi="仿宋_GB2312" w:eastAsia="仿宋_GB2312" w:cs="仿宋_GB2312"/>
          <w:sz w:val="32"/>
          <w:szCs w:val="32"/>
        </w:rPr>
        <w:t>加强沟通和协调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积极与</w:t>
      </w:r>
      <w:r>
        <w:rPr>
          <w:rFonts w:hint="eastAsia" w:ascii="仿宋_GB2312" w:hAnsi="仿宋_GB2312" w:eastAsia="仿宋_GB2312" w:cs="仿宋_GB2312"/>
          <w:sz w:val="32"/>
          <w:szCs w:val="32"/>
          <w:lang w:eastAsia="zh-CN"/>
        </w:rPr>
        <w:t>相关部门</w:t>
      </w:r>
      <w:r>
        <w:rPr>
          <w:rFonts w:hint="eastAsia" w:ascii="仿宋_GB2312" w:hAnsi="仿宋_GB2312" w:eastAsia="仿宋_GB2312" w:cs="仿宋_GB2312"/>
          <w:sz w:val="32"/>
          <w:szCs w:val="32"/>
        </w:rPr>
        <w:t>沟通，及时反馈</w:t>
      </w:r>
      <w:r>
        <w:rPr>
          <w:rFonts w:hint="eastAsia" w:ascii="仿宋_GB2312" w:hAnsi="仿宋_GB2312" w:eastAsia="仿宋_GB2312" w:cs="仿宋_GB2312"/>
          <w:sz w:val="32"/>
          <w:szCs w:val="32"/>
          <w:lang w:eastAsia="zh-CN"/>
        </w:rPr>
        <w:t>特岗教师</w:t>
      </w:r>
      <w:r>
        <w:rPr>
          <w:rFonts w:hint="eastAsia" w:ascii="仿宋_GB2312" w:hAnsi="仿宋_GB2312" w:eastAsia="仿宋_GB2312" w:cs="仿宋_GB2312"/>
          <w:sz w:val="32"/>
          <w:szCs w:val="32"/>
        </w:rPr>
        <w:t>政策执行情况，确保</w:t>
      </w:r>
      <w:r>
        <w:rPr>
          <w:rFonts w:hint="eastAsia" w:ascii="仿宋_GB2312" w:hAnsi="仿宋_GB2312" w:eastAsia="仿宋_GB2312" w:cs="仿宋_GB2312"/>
          <w:sz w:val="32"/>
          <w:szCs w:val="32"/>
          <w:lang w:eastAsia="zh-CN"/>
        </w:rPr>
        <w:t>特岗教师依据</w:t>
      </w:r>
      <w:r>
        <w:rPr>
          <w:rFonts w:hint="eastAsia" w:ascii="仿宋_GB2312" w:hAnsi="仿宋_GB2312" w:eastAsia="仿宋_GB2312" w:cs="仿宋_GB2312"/>
          <w:sz w:val="32"/>
          <w:szCs w:val="32"/>
        </w:rPr>
        <w:t>政策执行</w:t>
      </w:r>
      <w:r>
        <w:rPr>
          <w:rFonts w:hint="eastAsia" w:ascii="仿宋_GB2312" w:hAnsi="仿宋_GB2312" w:eastAsia="仿宋_GB2312" w:cs="仿宋_GB2312"/>
          <w:sz w:val="32"/>
          <w:szCs w:val="32"/>
          <w:lang w:eastAsia="zh-CN"/>
        </w:rPr>
        <w:t>到位</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四是</w:t>
      </w:r>
      <w:r>
        <w:rPr>
          <w:rFonts w:hint="eastAsia" w:ascii="仿宋_GB2312" w:hAnsi="仿宋_GB2312" w:eastAsia="仿宋_GB2312" w:cs="仿宋_GB2312"/>
          <w:sz w:val="32"/>
          <w:szCs w:val="32"/>
          <w:lang w:eastAsia="zh-CN"/>
        </w:rPr>
        <w:t>加强法治教育。</w:t>
      </w:r>
      <w:r>
        <w:rPr>
          <w:rFonts w:hint="eastAsia" w:ascii="仿宋_GB2312" w:hAnsi="仿宋_GB2312" w:eastAsia="仿宋_GB2312" w:cs="仿宋_GB2312"/>
          <w:sz w:val="32"/>
          <w:szCs w:val="32"/>
          <w:lang w:val="en-US" w:eastAsia="zh-CN"/>
        </w:rPr>
        <w:t>2025年2月开展《习近平法治思想》理论中心组学习，</w:t>
      </w:r>
      <w:r>
        <w:rPr>
          <w:rFonts w:hint="eastAsia" w:ascii="仿宋_GB2312" w:hAnsi="仿宋_GB2312" w:eastAsia="仿宋_GB2312" w:cs="仿宋_GB2312"/>
          <w:sz w:val="32"/>
          <w:szCs w:val="32"/>
          <w:lang w:eastAsia="zh-CN"/>
        </w:rPr>
        <w:t>切实增强领导干部规范行政意识，坚持</w:t>
      </w:r>
      <w:r>
        <w:rPr>
          <w:rFonts w:hint="eastAsia" w:ascii="仿宋_GB2312" w:hAnsi="仿宋_GB2312" w:eastAsia="仿宋_GB2312" w:cs="仿宋_GB2312"/>
          <w:sz w:val="32"/>
          <w:szCs w:val="32"/>
        </w:rPr>
        <w:t>依法依规办事，不超越职权范围行事。</w:t>
      </w:r>
    </w:p>
    <w:p w14:paraId="74AC01E9">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5.</w:t>
      </w:r>
      <w:r>
        <w:rPr>
          <w:rFonts w:hint="default" w:ascii="Times New Roman" w:hAnsi="Times New Roman" w:eastAsia="仿宋_GB2312" w:cs="Times New Roman"/>
          <w:b/>
          <w:bCs/>
          <w:sz w:val="32"/>
          <w:szCs w:val="32"/>
        </w:rPr>
        <w:t>履职尽责不够有力。</w:t>
      </w:r>
    </w:p>
    <w:p w14:paraId="5330705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sz w:val="32"/>
          <w:szCs w:val="32"/>
          <w:lang w:val="en-US" w:eastAsia="zh-CN"/>
        </w:rPr>
        <w:t>1</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rPr>
        <w:t>校园安全隐患较突出。</w:t>
      </w:r>
    </w:p>
    <w:p w14:paraId="5EC58FFF">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bCs/>
          <w:sz w:val="32"/>
          <w:szCs w:val="32"/>
        </w:rPr>
        <w:t>整改情况：</w:t>
      </w:r>
      <w:r>
        <w:rPr>
          <w:rFonts w:hint="eastAsia" w:ascii="仿宋_GB2312" w:eastAsia="仿宋_GB2312"/>
          <w:b/>
          <w:bCs/>
          <w:color w:val="000000" w:themeColor="text1"/>
          <w:sz w:val="32"/>
          <w:szCs w:val="32"/>
          <w:lang w:eastAsia="zh-CN"/>
          <w14:textFill>
            <w14:solidFill>
              <w14:schemeClr w14:val="tx1"/>
            </w14:solidFill>
          </w14:textFill>
        </w:rPr>
        <w:t>一是</w:t>
      </w:r>
      <w:r>
        <w:rPr>
          <w:rFonts w:hint="eastAsia" w:ascii="仿宋_GB2312" w:eastAsia="仿宋_GB2312"/>
          <w:b w:val="0"/>
          <w:bCs w:val="0"/>
          <w:color w:val="000000" w:themeColor="text1"/>
          <w:sz w:val="32"/>
          <w:szCs w:val="32"/>
          <w14:textFill>
            <w14:solidFill>
              <w14:schemeClr w14:val="tx1"/>
            </w14:solidFill>
          </w14:textFill>
        </w:rPr>
        <w:t>各校成立了安全整改小组，由校长担任组长，分管安全的副校长担任副组长，各部门负责人为成员。明确各部门的整改责任，确保整改工作落实到实处。</w:t>
      </w:r>
      <w:r>
        <w:rPr>
          <w:rFonts w:hint="eastAsia" w:ascii="仿宋_GB2312" w:eastAsia="仿宋_GB2312"/>
          <w:b/>
          <w:bCs/>
          <w:color w:val="000000" w:themeColor="text1"/>
          <w:sz w:val="32"/>
          <w:szCs w:val="32"/>
          <w:lang w:eastAsia="zh-CN"/>
          <w14:textFill>
            <w14:solidFill>
              <w14:schemeClr w14:val="tx1"/>
            </w14:solidFill>
          </w14:textFill>
        </w:rPr>
        <w:t>二是</w:t>
      </w:r>
      <w:r>
        <w:rPr>
          <w:rFonts w:hint="eastAsia" w:ascii="仿宋_GB2312" w:eastAsia="仿宋_GB2312"/>
          <w:b w:val="0"/>
          <w:bCs w:val="0"/>
          <w:color w:val="000000" w:themeColor="text1"/>
          <w:sz w:val="32"/>
          <w:szCs w:val="32"/>
          <w14:textFill>
            <w14:solidFill>
              <w14:schemeClr w14:val="tx1"/>
            </w14:solidFill>
          </w14:textFill>
        </w:rPr>
        <w:t>2025年1月份以来召开教育系统安全工作会6次，印发了《汤阴县教育系统学校消防安全大排查大起底大整治行动工作方案》明确工作目标、任务、步骤和责任分工，对排查整治工作进行了安排和部署，确保排查整治工作取得实效。成立11个隐患排查整治专项督导检查组，对教学楼、宿舍、实验室、消防设施、燃气、校车等开展拉网式排查，共发现安全隐患218处，已建立隐患台账，明确整改责任人和期限，完成整改218处。</w:t>
      </w:r>
      <w:r>
        <w:rPr>
          <w:rFonts w:hint="eastAsia" w:ascii="仿宋_GB2312" w:eastAsia="仿宋_GB2312"/>
          <w:b/>
          <w:bCs/>
          <w:color w:val="000000" w:themeColor="text1"/>
          <w:sz w:val="32"/>
          <w:szCs w:val="32"/>
          <w:lang w:eastAsia="zh-CN"/>
          <w14:textFill>
            <w14:solidFill>
              <w14:schemeClr w14:val="tx1"/>
            </w14:solidFill>
          </w14:textFill>
        </w:rPr>
        <w:t>三是</w:t>
      </w:r>
      <w:r>
        <w:rPr>
          <w:rFonts w:hint="eastAsia" w:ascii="仿宋_GB2312" w:eastAsia="仿宋_GB2312"/>
          <w:b w:val="0"/>
          <w:bCs w:val="0"/>
          <w:color w:val="000000" w:themeColor="text1"/>
          <w:sz w:val="32"/>
          <w:szCs w:val="32"/>
          <w14:textFill>
            <w14:solidFill>
              <w14:schemeClr w14:val="tx1"/>
            </w14:solidFill>
          </w14:textFill>
        </w:rPr>
        <w:t>局组织各学校对消防设施设备全面排查，其中大云村小学、信合路小学等32所学校针对灭火器等消防设施设备配备不足、临期、欠压问题，相关学校全部进行充装换粉，替换所有过期设备，并确保安装稳固。</w:t>
      </w:r>
      <w:r>
        <w:rPr>
          <w:rFonts w:hint="eastAsia" w:ascii="仿宋_GB2312" w:eastAsia="仿宋_GB2312"/>
          <w:b/>
          <w:bCs/>
          <w:color w:val="000000" w:themeColor="text1"/>
          <w:sz w:val="32"/>
          <w:szCs w:val="32"/>
          <w:lang w:eastAsia="zh-CN"/>
          <w14:textFill>
            <w14:solidFill>
              <w14:schemeClr w14:val="tx1"/>
            </w14:solidFill>
          </w14:textFill>
        </w:rPr>
        <w:t>四是</w:t>
      </w:r>
      <w:r>
        <w:rPr>
          <w:rFonts w:hint="eastAsia" w:ascii="仿宋_GB2312" w:eastAsia="仿宋_GB2312"/>
          <w:b w:val="0"/>
          <w:bCs w:val="0"/>
          <w:color w:val="000000" w:themeColor="text1"/>
          <w:sz w:val="32"/>
          <w:szCs w:val="32"/>
          <w:lang w:eastAsia="zh-CN"/>
          <w14:textFill>
            <w14:solidFill>
              <w14:schemeClr w14:val="tx1"/>
            </w14:solidFill>
          </w14:textFill>
        </w:rPr>
        <w:t>5所学校消防设施（菜园一中、瓦岗一中、文王中学、人民路中学、任固一中）正在建设，宜沟一中和岳飞中学正在安装消防设备，高级中学女生宿舍楼已整改到位。</w:t>
      </w:r>
    </w:p>
    <w:p w14:paraId="0115655C">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3" w:firstLineChars="0"/>
        <w:jc w:val="both"/>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教师担当作为不够。</w:t>
      </w:r>
    </w:p>
    <w:p w14:paraId="6B719A2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color w:val="000000" w:themeColor="text1"/>
          <w:sz w:val="32"/>
          <w:szCs w:val="32"/>
          <w:lang w:val="en-US"/>
          <w14:textFill>
            <w14:solidFill>
              <w14:schemeClr w14:val="tx1"/>
            </w14:solidFill>
          </w14:textFill>
        </w:rPr>
      </w:pPr>
      <w:r>
        <w:rPr>
          <w:rFonts w:hint="eastAsia" w:ascii="仿宋_GB2312" w:eastAsia="仿宋_GB2312"/>
          <w:b/>
          <w:bCs/>
          <w:sz w:val="32"/>
          <w:szCs w:val="32"/>
        </w:rPr>
        <w:t>整改</w:t>
      </w:r>
      <w:r>
        <w:rPr>
          <w:rFonts w:hint="eastAsia" w:eastAsia="仿宋_GB2312"/>
          <w:b/>
          <w:bCs/>
          <w:sz w:val="32"/>
          <w:szCs w:val="32"/>
        </w:rPr>
        <w:t>情况</w:t>
      </w:r>
      <w:r>
        <w:rPr>
          <w:rFonts w:hint="eastAsia" w:ascii="仿宋_GB2312" w:eastAsia="仿宋_GB2312"/>
          <w:b/>
          <w:bCs/>
          <w:sz w:val="32"/>
          <w:szCs w:val="32"/>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建立健全并落实班主任巡查制度。2025年2月18日，教研室主任带队，到中华路中学检查。该学校制定并落实了班主任巡查制度，班主任每半天巡查一次教室，关注学生上课打瞌睡、开小差等情况，填写班主任巡查记录表，并利用课间解决上述问题。</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学校定期开展任课教师与学生的谈心工作，主动了解学生的学习进展、心理状态和生活困难。同时，倾听学生对教学方法、课程设置的反馈。2025年2月20日，教研室主任仝云涛带队，到文王中学检查。该校建立了师生谈心工作制度，谈心记录表如实登记。该校每周每位老师和一名学生谈心，主动了解学生的学习进展、心理状态和生活困难，登记谈心记录表，并持续关注学生的状态进展情况。</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任课教师定期上交教案，学校组织专人对教案进行细致检查，从规范性、创新性、实用性等方面进行综合评估，并做好登记。2025年3月18日，教研室主任带队，到南阳小学检查。该校对教师集体备课教案每周检查一次，常规教案每两周检查一次，教务处登记教案的章节和页码数。2025年3月19日，发展中心主任带队，到瓦岗小学检查。该校制定了教案检查实施方案，并给出教案书写标准。规定教师对照标准整理教案，标注改进点。学校每月21日集中检查。盖章并标注检查日期。</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学校定期开展教案评比活动，最终选出优秀教案并表扬。2025年3月28日，教研室主任带队，到瓦岗学校检查。该校每月教案集中检查后，挑选优秀教案进行表扬。</w:t>
      </w:r>
    </w:p>
    <w:p w14:paraId="4DB54834">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3" w:firstLineChars="0"/>
        <w:jc w:val="both"/>
        <w:textAlignment w:val="auto"/>
        <w:rPr>
          <w:rFonts w:hint="eastAsia" w:ascii="仿宋_GB2312" w:eastAsia="仿宋_GB2312"/>
          <w:sz w:val="32"/>
          <w:szCs w:val="32"/>
        </w:rPr>
      </w:pPr>
      <w:r>
        <w:rPr>
          <w:rFonts w:hint="default" w:ascii="Times New Roman" w:hAnsi="Times New Roman" w:eastAsia="仿宋_GB2312" w:cs="Times New Roman"/>
          <w:b/>
          <w:bCs/>
          <w:sz w:val="32"/>
          <w:szCs w:val="32"/>
        </w:rPr>
        <w:t>校园监控未做到全面覆盖。</w:t>
      </w:r>
    </w:p>
    <w:p w14:paraId="431BB1D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jc w:val="both"/>
        <w:textAlignment w:val="auto"/>
        <w:rPr>
          <w:rFonts w:hint="eastAsia" w:ascii="仿宋_GB2312" w:eastAsia="仿宋_GB2312"/>
          <w:b w:val="0"/>
          <w:bCs w:val="0"/>
          <w:color w:val="000000" w:themeColor="text1"/>
          <w:sz w:val="32"/>
          <w:szCs w:val="32"/>
          <w14:textFill>
            <w14:solidFill>
              <w14:schemeClr w14:val="tx1"/>
            </w14:solidFill>
          </w14:textFill>
        </w:rPr>
      </w:pPr>
      <w:r>
        <w:rPr>
          <w:rFonts w:hint="eastAsia" w:ascii="仿宋_GB2312" w:eastAsia="仿宋_GB2312"/>
          <w:b/>
          <w:bCs/>
          <w:sz w:val="32"/>
          <w:szCs w:val="32"/>
        </w:rPr>
        <w:t>整改情况：</w:t>
      </w:r>
      <w:r>
        <w:rPr>
          <w:rFonts w:hint="eastAsia" w:ascii="仿宋_GB2312" w:eastAsia="仿宋_GB2312"/>
          <w:b/>
          <w:bCs/>
          <w:color w:val="000000" w:themeColor="text1"/>
          <w:sz w:val="32"/>
          <w:szCs w:val="32"/>
          <w:lang w:eastAsia="zh-CN"/>
          <w14:textFill>
            <w14:solidFill>
              <w14:schemeClr w14:val="tx1"/>
            </w14:solidFill>
          </w14:textFill>
        </w:rPr>
        <w:t>一是</w:t>
      </w:r>
      <w:r>
        <w:rPr>
          <w:rFonts w:hint="eastAsia" w:ascii="仿宋_GB2312" w:eastAsia="仿宋_GB2312"/>
          <w:b w:val="0"/>
          <w:bCs w:val="0"/>
          <w:color w:val="000000" w:themeColor="text1"/>
          <w:sz w:val="32"/>
          <w:szCs w:val="32"/>
          <w14:textFill>
            <w14:solidFill>
              <w14:schemeClr w14:val="tx1"/>
            </w14:solidFill>
          </w14:textFill>
        </w:rPr>
        <w:t>收到反馈问题清单后，相关学校高度重视，及时召开专题会议，安排专人负责，对监控线路、监控电源进行全面检查维修。相关学校还建立了监控检查制度。安排专人负责，每天对监控情况进行检查，发现异常及时记录，并查找原因及时解决。自此，监控视频存储时长得到了保障，监控系统的稳定性和可靠性得到了提高，能够全天候、全方位的覆盖校园。</w:t>
      </w:r>
      <w:r>
        <w:rPr>
          <w:rFonts w:hint="eastAsia" w:ascii="仿宋_GB2312" w:eastAsia="仿宋_GB2312"/>
          <w:b/>
          <w:bCs/>
          <w:color w:val="000000" w:themeColor="text1"/>
          <w:sz w:val="32"/>
          <w:szCs w:val="32"/>
          <w:lang w:eastAsia="zh-CN"/>
          <w14:textFill>
            <w14:solidFill>
              <w14:schemeClr w14:val="tx1"/>
            </w14:solidFill>
          </w14:textFill>
        </w:rPr>
        <w:t>二是</w:t>
      </w:r>
      <w:r>
        <w:rPr>
          <w:rFonts w:hint="eastAsia" w:ascii="仿宋_GB2312" w:eastAsia="仿宋_GB2312"/>
          <w:b w:val="0"/>
          <w:bCs w:val="0"/>
          <w:color w:val="000000" w:themeColor="text1"/>
          <w:sz w:val="32"/>
          <w:szCs w:val="32"/>
          <w14:textFill>
            <w14:solidFill>
              <w14:schemeClr w14:val="tx1"/>
            </w14:solidFill>
          </w14:textFill>
        </w:rPr>
        <w:t>各学校对摄像头进行了全面排查，其中9所学校门口监控没有交叉覆盖，8所学校监控摄像头老化、模糊不清。按照“应换尽换”原则，截至目前，8所学校的摄像头更换工作均已完成，校门口监控没交叉覆盖的学校，调整了监控位置，实现了监控全覆盖。</w:t>
      </w:r>
    </w:p>
    <w:p w14:paraId="0C5D375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jc w:val="both"/>
        <w:textAlignment w:val="auto"/>
        <w:rPr>
          <w:rFonts w:hint="default" w:ascii="Times New Roman" w:hAnsi="Times New Roman" w:eastAsia="仿宋_GB2312" w:cs="Times New Roman"/>
          <w:color w:val="000000" w:themeColor="text1"/>
          <w:sz w:val="32"/>
          <w:szCs w:val="32"/>
          <w:lang w:val="en-US"/>
          <w14:textFill>
            <w14:solidFill>
              <w14:schemeClr w14:val="tx1"/>
            </w14:solidFill>
          </w14:textFill>
        </w:rPr>
      </w:pPr>
      <w:r>
        <w:rPr>
          <w:rFonts w:hint="eastAsia" w:ascii="仿宋_GB2312" w:eastAsia="仿宋_GB2312"/>
          <w:b/>
          <w:bCs/>
          <w:color w:val="000000" w:themeColor="text1"/>
          <w:sz w:val="32"/>
          <w:szCs w:val="32"/>
          <w:lang w:eastAsia="zh-CN"/>
          <w14:textFill>
            <w14:solidFill>
              <w14:schemeClr w14:val="tx1"/>
            </w14:solidFill>
          </w14:textFill>
        </w:rPr>
        <w:t>三是</w:t>
      </w:r>
      <w:r>
        <w:rPr>
          <w:rFonts w:hint="eastAsia" w:ascii="仿宋_GB2312" w:eastAsia="仿宋_GB2312"/>
          <w:b w:val="0"/>
          <w:bCs w:val="0"/>
          <w:color w:val="000000" w:themeColor="text1"/>
          <w:sz w:val="32"/>
          <w:szCs w:val="32"/>
          <w14:textFill>
            <w14:solidFill>
              <w14:schemeClr w14:val="tx1"/>
            </w14:solidFill>
          </w14:textFill>
        </w:rPr>
        <w:t>我局举一反三要求所有学校开展了校园监控大排查活动，并召开了学校安全工作会议，成立了学校安全工作领导小组，坚持落实包镇联校和督导制度，成立十一个督导小组，班子成员任组长，并立即到分包镇和联系学校，督导检查学校监控工作情况。</w:t>
      </w:r>
      <w:r>
        <w:rPr>
          <w:rFonts w:hint="eastAsia" w:ascii="仿宋_GB2312" w:eastAsia="仿宋_GB2312"/>
          <w:b/>
          <w:bCs/>
          <w:color w:val="000000" w:themeColor="text1"/>
          <w:sz w:val="32"/>
          <w:szCs w:val="32"/>
          <w:lang w:eastAsia="zh-CN"/>
          <w14:textFill>
            <w14:solidFill>
              <w14:schemeClr w14:val="tx1"/>
            </w14:solidFill>
          </w14:textFill>
        </w:rPr>
        <w:t>四是</w:t>
      </w:r>
      <w:r>
        <w:rPr>
          <w:rFonts w:hint="eastAsia" w:ascii="仿宋_GB2312" w:eastAsia="仿宋_GB2312"/>
          <w:b w:val="0"/>
          <w:bCs w:val="0"/>
          <w:color w:val="000000" w:themeColor="text1"/>
          <w:sz w:val="32"/>
          <w:szCs w:val="32"/>
          <w14:textFill>
            <w14:solidFill>
              <w14:schemeClr w14:val="tx1"/>
            </w14:solidFill>
          </w14:textFill>
        </w:rPr>
        <w:t>截止目前，全县47所寄宿制学校已全部安装巡更系统，各学校制定了夜巡制度，坚持每2小时巡逻一次，并安排宿管员24小时执勤。</w:t>
      </w:r>
    </w:p>
    <w:p w14:paraId="21767751">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3" w:firstLineChars="0"/>
        <w:jc w:val="both"/>
        <w:textAlignment w:val="auto"/>
        <w:rPr>
          <w:rFonts w:hint="default" w:ascii="Times New Roman" w:hAnsi="Times New Roman" w:eastAsia="仿宋_GB2312" w:cs="Times New Roman"/>
          <w:b/>
          <w:bCs/>
          <w:sz w:val="32"/>
          <w:szCs w:val="32"/>
          <w:lang w:val="en-US"/>
        </w:rPr>
      </w:pPr>
      <w:r>
        <w:rPr>
          <w:rFonts w:hint="default" w:ascii="Times New Roman" w:hAnsi="Times New Roman" w:eastAsia="仿宋_GB2312" w:cs="Times New Roman"/>
          <w:b/>
          <w:bCs/>
          <w:sz w:val="32"/>
          <w:szCs w:val="32"/>
        </w:rPr>
        <w:t>校园食品安全有待加强。</w:t>
      </w:r>
    </w:p>
    <w:p w14:paraId="10098F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jc w:val="both"/>
        <w:textAlignment w:val="auto"/>
        <w:rPr>
          <w:rFonts w:hint="eastAsia" w:eastAsia="仿宋_GB2312"/>
          <w:b w:val="0"/>
          <w:bCs w:val="0"/>
          <w:color w:val="000000" w:themeColor="text1"/>
          <w:sz w:val="32"/>
          <w:szCs w:val="32"/>
          <w14:textFill>
            <w14:solidFill>
              <w14:schemeClr w14:val="tx1"/>
            </w14:solidFill>
          </w14:textFill>
        </w:rPr>
      </w:pPr>
      <w:r>
        <w:rPr>
          <w:rFonts w:hint="eastAsia" w:ascii="仿宋_GB2312" w:eastAsia="仿宋_GB2312"/>
          <w:b/>
          <w:bCs/>
          <w:color w:val="000000" w:themeColor="text1"/>
          <w:sz w:val="32"/>
          <w:szCs w:val="32"/>
          <w14:textFill>
            <w14:solidFill>
              <w14:schemeClr w14:val="tx1"/>
            </w14:solidFill>
          </w14:textFill>
        </w:rPr>
        <w:t>整改情况：一是</w:t>
      </w:r>
      <w:r>
        <w:rPr>
          <w:rFonts w:hint="eastAsia" w:ascii="仿宋_GB2312" w:eastAsia="仿宋_GB2312"/>
          <w:b w:val="0"/>
          <w:bCs w:val="0"/>
          <w:color w:val="000000" w:themeColor="text1"/>
          <w:sz w:val="32"/>
          <w:szCs w:val="32"/>
          <w14:textFill>
            <w14:solidFill>
              <w14:schemeClr w14:val="tx1"/>
            </w14:solidFill>
          </w14:textFill>
        </w:rPr>
        <w:t>县教育局根据我县学校食堂“互联网+明厨亮灶”实际，建立了“互联网+明厨亮灶”工程建设、管理、线上巡查等制度，规范“互联网+明厨亮灶”管理；</w:t>
      </w:r>
      <w:r>
        <w:rPr>
          <w:rFonts w:hint="eastAsia" w:ascii="仿宋_GB2312" w:eastAsia="仿宋_GB2312"/>
          <w:b/>
          <w:bCs/>
          <w:color w:val="000000" w:themeColor="text1"/>
          <w:sz w:val="32"/>
          <w:szCs w:val="32"/>
          <w14:textFill>
            <w14:solidFill>
              <w14:schemeClr w14:val="tx1"/>
            </w14:solidFill>
          </w14:textFill>
        </w:rPr>
        <w:t>二是</w:t>
      </w:r>
      <w:r>
        <w:rPr>
          <w:rFonts w:hint="eastAsia" w:ascii="仿宋_GB2312" w:eastAsia="仿宋_GB2312"/>
          <w:b w:val="0"/>
          <w:bCs w:val="0"/>
          <w:color w:val="000000" w:themeColor="text1"/>
          <w:sz w:val="32"/>
          <w:szCs w:val="32"/>
          <w14:textFill>
            <w14:solidFill>
              <w14:schemeClr w14:val="tx1"/>
            </w14:solidFill>
          </w14:textFill>
        </w:rPr>
        <w:t>学校严格落实“互联网+明厨亮灶”各项制度，成立了领导小组，明确了校长是第一责任人，全力推进“互联网+明厨亮灶”建设，做到了学校食堂全覆盖、食堂功能区全覆盖；</w:t>
      </w:r>
      <w:r>
        <w:rPr>
          <w:rFonts w:hint="eastAsia" w:ascii="仿宋_GB2312" w:eastAsia="仿宋_GB2312"/>
          <w:b/>
          <w:bCs/>
          <w:color w:val="000000" w:themeColor="text1"/>
          <w:sz w:val="32"/>
          <w:szCs w:val="32"/>
          <w14:textFill>
            <w14:solidFill>
              <w14:schemeClr w14:val="tx1"/>
            </w14:solidFill>
          </w14:textFill>
        </w:rPr>
        <w:t>三是</w:t>
      </w:r>
      <w:r>
        <w:rPr>
          <w:rFonts w:hint="eastAsia" w:ascii="仿宋_GB2312" w:eastAsia="仿宋_GB2312"/>
          <w:b w:val="0"/>
          <w:bCs w:val="0"/>
          <w:color w:val="000000" w:themeColor="text1"/>
          <w:sz w:val="32"/>
          <w:szCs w:val="32"/>
          <w14:textFill>
            <w14:solidFill>
              <w14:schemeClr w14:val="tx1"/>
            </w14:solidFill>
          </w14:textFill>
        </w:rPr>
        <w:t>我县中小学校食堂严格落实“互联网+明厨亮灶”隐患排查整治制度，对校园食品安全、“互联网+明厨亮灶”设施设备等进行自查自纠，累计发现隐患49条，整改49处。</w:t>
      </w:r>
      <w:r>
        <w:rPr>
          <w:rFonts w:hint="eastAsia" w:ascii="仿宋_GB2312" w:eastAsia="仿宋_GB2312"/>
          <w:b/>
          <w:bCs/>
          <w:color w:val="000000" w:themeColor="text1"/>
          <w:sz w:val="32"/>
          <w:szCs w:val="32"/>
          <w14:textFill>
            <w14:solidFill>
              <w14:schemeClr w14:val="tx1"/>
            </w14:solidFill>
          </w14:textFill>
        </w:rPr>
        <w:t>四是</w:t>
      </w:r>
      <w:r>
        <w:rPr>
          <w:rFonts w:hint="eastAsia" w:ascii="仿宋_GB2312" w:eastAsia="仿宋_GB2312"/>
          <w:b w:val="0"/>
          <w:bCs w:val="0"/>
          <w:color w:val="000000" w:themeColor="text1"/>
          <w:sz w:val="32"/>
          <w:szCs w:val="32"/>
          <w14:textFill>
            <w14:solidFill>
              <w14:schemeClr w14:val="tx1"/>
            </w14:solidFill>
          </w14:textFill>
        </w:rPr>
        <w:t>县教育局强化督导检查，3月份，县教育局利用“舌尖安全网”对学校食堂的“互联网+明厨亮灶”进行了抽查，发现个别视频掉线、画面不清晰、角度偏差等问题，累计问题13处，整改13处。</w:t>
      </w:r>
    </w:p>
    <w:p w14:paraId="5261E503">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3" w:firstLineChars="0"/>
        <w:jc w:val="both"/>
        <w:textAlignment w:val="auto"/>
        <w:rPr>
          <w:rFonts w:hint="default" w:ascii="Times New Roman" w:hAnsi="Times New Roman" w:eastAsia="仿宋_GB2312" w:cs="Times New Roman"/>
          <w:b/>
          <w:bCs/>
          <w:sz w:val="32"/>
          <w:szCs w:val="32"/>
          <w:lang w:val="en-US"/>
        </w:rPr>
      </w:pPr>
      <w:r>
        <w:rPr>
          <w:rFonts w:hint="default" w:ascii="Times New Roman" w:hAnsi="Times New Roman" w:eastAsia="仿宋_GB2312" w:cs="Times New Roman"/>
          <w:b/>
          <w:bCs/>
          <w:sz w:val="32"/>
          <w:szCs w:val="32"/>
        </w:rPr>
        <w:t>外出研学工作把关不严。</w:t>
      </w:r>
    </w:p>
    <w:p w14:paraId="5BD55048">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lang w:val="en-US"/>
        </w:rPr>
      </w:pPr>
      <w:r>
        <w:rPr>
          <w:rFonts w:hint="eastAsia" w:ascii="仿宋_GB2312" w:eastAsia="仿宋_GB2312"/>
          <w:b/>
          <w:bCs/>
          <w:sz w:val="32"/>
          <w:szCs w:val="32"/>
        </w:rPr>
        <w:t>整改情况：</w:t>
      </w:r>
      <w:r>
        <w:rPr>
          <w:rFonts w:hint="eastAsia" w:eastAsia="仿宋_GB2312"/>
          <w:b/>
          <w:bCs/>
          <w:sz w:val="32"/>
          <w:szCs w:val="32"/>
        </w:rPr>
        <w:t>一是</w:t>
      </w:r>
      <w:r>
        <w:rPr>
          <w:rFonts w:hint="eastAsia" w:eastAsia="仿宋_GB2312"/>
          <w:sz w:val="32"/>
          <w:szCs w:val="32"/>
        </w:rPr>
        <w:t>组织</w:t>
      </w:r>
      <w:r>
        <w:rPr>
          <w:rFonts w:hint="eastAsia" w:eastAsia="仿宋_GB2312"/>
          <w:sz w:val="32"/>
          <w:szCs w:val="32"/>
          <w:lang w:eastAsia="zh-CN"/>
        </w:rPr>
        <w:t>相关人员</w:t>
      </w:r>
      <w:r>
        <w:rPr>
          <w:rFonts w:hint="eastAsia" w:eastAsia="仿宋_GB2312"/>
          <w:sz w:val="32"/>
          <w:szCs w:val="32"/>
        </w:rPr>
        <w:t>重新学习贯彻省市县有关研学文件，熟知研学审核内容及程序。</w:t>
      </w:r>
      <w:r>
        <w:rPr>
          <w:rFonts w:hint="eastAsia" w:eastAsia="仿宋_GB2312"/>
          <w:b/>
          <w:bCs/>
          <w:sz w:val="32"/>
          <w:szCs w:val="32"/>
        </w:rPr>
        <w:t>二是</w:t>
      </w:r>
      <w:r>
        <w:rPr>
          <w:rFonts w:hint="eastAsia" w:eastAsia="仿宋_GB2312"/>
          <w:sz w:val="32"/>
          <w:szCs w:val="32"/>
        </w:rPr>
        <w:t>严格审核各学校外出研学活动的各项档案资料，确保研学活动档案符合要求。</w:t>
      </w:r>
      <w:r>
        <w:rPr>
          <w:rFonts w:hint="eastAsia" w:eastAsia="仿宋_GB2312"/>
          <w:b/>
          <w:bCs/>
          <w:sz w:val="32"/>
          <w:szCs w:val="32"/>
        </w:rPr>
        <w:t>三是</w:t>
      </w:r>
      <w:r>
        <w:rPr>
          <w:rFonts w:hint="eastAsia" w:eastAsia="仿宋_GB2312"/>
          <w:sz w:val="32"/>
          <w:szCs w:val="32"/>
        </w:rPr>
        <w:t>进一步规范管理各学校每次研学活动备案情况，清晰界定学校研学活动主体和研学活动人员等详细内容，确保学校每次研学活动规范安全开展。</w:t>
      </w:r>
    </w:p>
    <w:p w14:paraId="513D1380">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3" w:firstLineChars="0"/>
        <w:jc w:val="both"/>
        <w:textAlignment w:val="auto"/>
        <w:rPr>
          <w:rFonts w:hint="default" w:ascii="Times New Roman" w:hAnsi="Times New Roman" w:eastAsia="仿宋_GB2312" w:cs="Times New Roman"/>
          <w:b/>
          <w:bCs/>
          <w:sz w:val="32"/>
          <w:szCs w:val="32"/>
          <w:lang w:val="en-US"/>
        </w:rPr>
      </w:pPr>
      <w:r>
        <w:rPr>
          <w:rFonts w:hint="default" w:ascii="Times New Roman" w:hAnsi="Times New Roman" w:eastAsia="仿宋_GB2312" w:cs="Times New Roman"/>
          <w:b/>
          <w:bCs/>
          <w:sz w:val="32"/>
          <w:szCs w:val="32"/>
          <w:lang w:val="en-US"/>
        </w:rPr>
        <w:t>校园周边环境综合治理不到位。</w:t>
      </w:r>
    </w:p>
    <w:p w14:paraId="5FCEC70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eastAsia="仿宋_GB2312"/>
          <w:b w:val="0"/>
          <w:bCs w:val="0"/>
          <w:color w:val="000000" w:themeColor="text1"/>
          <w:sz w:val="32"/>
          <w:szCs w:val="32"/>
          <w14:textFill>
            <w14:solidFill>
              <w14:schemeClr w14:val="tx1"/>
            </w14:solidFill>
          </w14:textFill>
        </w:rPr>
      </w:pPr>
      <w:r>
        <w:rPr>
          <w:rFonts w:hint="eastAsia" w:ascii="仿宋_GB2312" w:eastAsia="仿宋_GB2312"/>
          <w:b/>
          <w:bCs/>
          <w:sz w:val="32"/>
          <w:szCs w:val="32"/>
        </w:rPr>
        <w:t>整改情况：</w:t>
      </w:r>
      <w:r>
        <w:rPr>
          <w:rFonts w:hint="eastAsia" w:ascii="仿宋_GB2312" w:eastAsia="仿宋_GB2312"/>
          <w:b/>
          <w:bCs/>
          <w:color w:val="000000" w:themeColor="text1"/>
          <w:sz w:val="32"/>
          <w:szCs w:val="32"/>
          <w:lang w:eastAsia="zh-CN"/>
          <w14:textFill>
            <w14:solidFill>
              <w14:schemeClr w14:val="tx1"/>
            </w14:solidFill>
          </w14:textFill>
        </w:rPr>
        <w:t>一是</w:t>
      </w:r>
      <w:r>
        <w:rPr>
          <w:rFonts w:hint="eastAsia" w:ascii="仿宋_GB2312" w:eastAsia="仿宋_GB2312"/>
          <w:b w:val="0"/>
          <w:bCs w:val="0"/>
          <w:color w:val="000000" w:themeColor="text1"/>
          <w:sz w:val="32"/>
          <w:szCs w:val="32"/>
          <w14:textFill>
            <w14:solidFill>
              <w14:schemeClr w14:val="tx1"/>
            </w14:solidFill>
          </w14:textFill>
        </w:rPr>
        <w:t>针对校园周边环境县教育局开展了全面排查，各学校制定切实可行的整改方案，明确整改措施、整改责任人、整改期限，确保隐患整改到位。截至目前，教育系统各学校共安装减速带498条、学校提示标志256个、限速标志182个、网格线83处、U型桩184个、摄像头16个。对防撞拒马、隔离墩摆放位置、校门口的缓冲区合理设置等进行了整改。</w:t>
      </w:r>
      <w:r>
        <w:rPr>
          <w:rFonts w:hint="eastAsia" w:ascii="仿宋_GB2312" w:eastAsia="仿宋_GB2312"/>
          <w:b/>
          <w:bCs/>
          <w:color w:val="000000" w:themeColor="text1"/>
          <w:sz w:val="32"/>
          <w:szCs w:val="32"/>
          <w:lang w:eastAsia="zh-CN"/>
          <w14:textFill>
            <w14:solidFill>
              <w14:schemeClr w14:val="tx1"/>
            </w14:solidFill>
          </w14:textFill>
        </w:rPr>
        <w:t>二是</w:t>
      </w:r>
      <w:r>
        <w:rPr>
          <w:rFonts w:hint="eastAsia" w:ascii="仿宋_GB2312" w:eastAsia="仿宋_GB2312"/>
          <w:b w:val="0"/>
          <w:bCs w:val="0"/>
          <w:color w:val="000000" w:themeColor="text1"/>
          <w:sz w:val="32"/>
          <w:szCs w:val="32"/>
          <w14:textFill>
            <w14:solidFill>
              <w14:schemeClr w14:val="tx1"/>
            </w14:solidFill>
          </w14:textFill>
        </w:rPr>
        <w:t>教育局联合公安局，共同构建领导带班岗、教师值班岗、保安执勤岗、家长志愿岗、公安“护学岗”，加强在上下学时段对校园周边交通疏导，共同维护交通秩序，引导学生安全过马路，指挥车辆有序通行，避免交通拥堵现象的发生。开展上下学时段校门口交通拥堵情况调研，制定解决方案，一校一策，积极探索错时上学、放学制度，缓解学校上下学高峰期交通拥堵，确保学生上下学时段校门口的交通安全。</w:t>
      </w:r>
      <w:r>
        <w:rPr>
          <w:rFonts w:hint="eastAsia" w:ascii="仿宋_GB2312" w:eastAsia="仿宋_GB2312"/>
          <w:b/>
          <w:bCs/>
          <w:color w:val="000000" w:themeColor="text1"/>
          <w:sz w:val="32"/>
          <w:szCs w:val="32"/>
          <w:lang w:eastAsia="zh-CN"/>
          <w14:textFill>
            <w14:solidFill>
              <w14:schemeClr w14:val="tx1"/>
            </w14:solidFill>
          </w14:textFill>
        </w:rPr>
        <w:t>三是</w:t>
      </w:r>
      <w:r>
        <w:rPr>
          <w:rFonts w:hint="eastAsia" w:ascii="仿宋_GB2312" w:eastAsia="仿宋_GB2312"/>
          <w:b w:val="0"/>
          <w:bCs w:val="0"/>
          <w:color w:val="000000" w:themeColor="text1"/>
          <w:sz w:val="32"/>
          <w:szCs w:val="32"/>
          <w14:textFill>
            <w14:solidFill>
              <w14:schemeClr w14:val="tx1"/>
            </w14:solidFill>
          </w14:textFill>
        </w:rPr>
        <w:t>县直各学校根据各自学校情况划分学生接送区域。如政通路小学南院二、三年级放学时各班站队行进到政通路指定地点，由家长在指定地点等候接学生回家;北院一、四、五、六年级学生站队出政法街校门行进到政法街和时代广场南侧指定地点，由家长在指定地点等候接学生回家，以此缓解交通拥堵。教育局根据学校周边的实际情况，选取夏都小学、星阁路小学、岳飞中学3所试点学校，在上下学时段校园门口路段施行机动车禁行、人车分流等措施，最大程度的缓解校门口的交通拥堵，保障学生安全。</w:t>
      </w:r>
      <w:r>
        <w:rPr>
          <w:rFonts w:hint="eastAsia" w:ascii="仿宋_GB2312" w:eastAsia="仿宋_GB2312"/>
          <w:b/>
          <w:bCs/>
          <w:color w:val="000000" w:themeColor="text1"/>
          <w:sz w:val="32"/>
          <w:szCs w:val="32"/>
          <w:lang w:eastAsia="zh-CN"/>
          <w14:textFill>
            <w14:solidFill>
              <w14:schemeClr w14:val="tx1"/>
            </w14:solidFill>
          </w14:textFill>
        </w:rPr>
        <w:t>四是</w:t>
      </w:r>
      <w:r>
        <w:rPr>
          <w:rFonts w:hint="eastAsia" w:ascii="仿宋_GB2312" w:eastAsia="仿宋_GB2312"/>
          <w:b w:val="0"/>
          <w:bCs w:val="0"/>
          <w:color w:val="000000" w:themeColor="text1"/>
          <w:sz w:val="32"/>
          <w:szCs w:val="32"/>
          <w14:textFill>
            <w14:solidFill>
              <w14:schemeClr w14:val="tx1"/>
            </w14:solidFill>
          </w14:textFill>
        </w:rPr>
        <w:t>每天放学前，各学校充分利用一分钟时间，对学生进行简单明了的安全提醒；每周五下午放学前，各班开展五分钟的安全教育活动，包括食品安全、交通安全等；节假日30分钟安全宣传教育，教育涵盖防溺水、食品安全、用电等安全方面。通过每天、每周和学期末的安全教育，提高学生的安全意识。</w:t>
      </w:r>
    </w:p>
    <w:p w14:paraId="2720C58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6.</w:t>
      </w:r>
      <w:r>
        <w:rPr>
          <w:rFonts w:hint="default" w:ascii="Times New Roman" w:hAnsi="Times New Roman" w:eastAsia="仿宋_GB2312" w:cs="Times New Roman"/>
          <w:b/>
          <w:bCs/>
          <w:sz w:val="32"/>
          <w:szCs w:val="32"/>
        </w:rPr>
        <w:t>闲置教育资源亟需盘活。</w:t>
      </w:r>
    </w:p>
    <w:p w14:paraId="09AB7B0E">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Times New Roman" w:hAnsi="Times New Roman" w:eastAsia="仿宋_GB2312" w:cs="Times New Roman"/>
          <w:sz w:val="32"/>
          <w:szCs w:val="32"/>
          <w:lang w:eastAsia="zh-CN"/>
        </w:rPr>
      </w:pPr>
      <w:r>
        <w:rPr>
          <w:rFonts w:hint="eastAsia" w:ascii="仿宋_GB2312" w:eastAsia="仿宋_GB2312"/>
          <w:b/>
          <w:bCs/>
          <w:sz w:val="32"/>
          <w:szCs w:val="32"/>
        </w:rPr>
        <w:t>整改情况：</w:t>
      </w:r>
      <w:r>
        <w:rPr>
          <w:rFonts w:hint="eastAsia" w:eastAsia="仿宋_GB2312"/>
          <w:b/>
          <w:bCs/>
          <w:sz w:val="32"/>
          <w:szCs w:val="32"/>
        </w:rPr>
        <w:t>一是</w:t>
      </w:r>
      <w:r>
        <w:rPr>
          <w:rFonts w:hint="eastAsia" w:ascii="仿宋_GB2312" w:eastAsia="仿宋_GB2312"/>
          <w:sz w:val="32"/>
          <w:szCs w:val="32"/>
        </w:rPr>
        <w:t>已撤并学校经县政府同意后，按照就近就地、便民利民原则，与属地政府签订让渡协议。由教育部门牵头，发改、财政、自然资源、住建、农业农村、民政、属地政府和村委会配合将撤并学校的占有、使用、收益等权益让渡给属地农村集体经济组织行使。</w:t>
      </w:r>
      <w:r>
        <w:rPr>
          <w:rFonts w:hint="eastAsia" w:ascii="仿宋_GB2312" w:eastAsia="仿宋_GB2312"/>
          <w:b/>
          <w:bCs/>
          <w:sz w:val="32"/>
          <w:szCs w:val="32"/>
          <w:lang w:val="en-US" w:eastAsia="zh-CN"/>
        </w:rPr>
        <w:t>二是</w:t>
      </w:r>
      <w:r>
        <w:rPr>
          <w:rFonts w:hint="eastAsia" w:ascii="仿宋_GB2312" w:eastAsia="仿宋_GB2312"/>
          <w:sz w:val="32"/>
          <w:szCs w:val="32"/>
        </w:rPr>
        <w:t>建立撤并学校处置长效工作机制，组织相关职能部门进行分析研判，及时处置撤并学校。</w:t>
      </w:r>
      <w:r>
        <w:rPr>
          <w:rFonts w:hint="eastAsia" w:ascii="仿宋_GB2312" w:eastAsia="仿宋_GB2312"/>
          <w:b/>
          <w:bCs/>
          <w:sz w:val="32"/>
          <w:szCs w:val="32"/>
          <w:lang w:val="en-US" w:eastAsia="zh-CN"/>
        </w:rPr>
        <w:t>三是</w:t>
      </w:r>
      <w:r>
        <w:rPr>
          <w:rFonts w:hint="eastAsia" w:ascii="仿宋_GB2312" w:eastAsia="仿宋_GB2312"/>
          <w:sz w:val="32"/>
          <w:szCs w:val="32"/>
        </w:rPr>
        <w:t>对已让渡的撤并学校由属地政府负责，定期巡查、充分利用，</w:t>
      </w:r>
      <w:r>
        <w:rPr>
          <w:rFonts w:hint="eastAsia" w:eastAsia="仿宋_GB2312"/>
          <w:sz w:val="32"/>
          <w:szCs w:val="32"/>
        </w:rPr>
        <w:t>按照就近就地、便民利民原则，调整用于便民利民场所，满足群众生产生活需求</w:t>
      </w:r>
      <w:r>
        <w:rPr>
          <w:rFonts w:hint="eastAsia" w:eastAsia="仿宋_GB2312"/>
          <w:sz w:val="32"/>
          <w:szCs w:val="32"/>
          <w:lang w:eastAsia="zh-CN"/>
        </w:rPr>
        <w:t>，</w:t>
      </w:r>
    </w:p>
    <w:p w14:paraId="036D9C9A">
      <w:pPr>
        <w:keepNext w:val="0"/>
        <w:keepLines w:val="0"/>
        <w:pageBreakBefore w:val="0"/>
        <w:widowControl w:val="0"/>
        <w:kinsoku/>
        <w:wordWrap/>
        <w:overflowPunct/>
        <w:topLinePunct w:val="0"/>
        <w:autoSpaceDE/>
        <w:autoSpaceDN/>
        <w:bidi w:val="0"/>
        <w:spacing w:line="560" w:lineRule="exact"/>
        <w:ind w:left="0"/>
        <w:textAlignment w:val="auto"/>
        <w:rPr>
          <w:rFonts w:hint="eastAsia" w:ascii="仿宋_GB2312" w:eastAsia="仿宋_GB2312"/>
          <w:sz w:val="32"/>
          <w:szCs w:val="32"/>
        </w:rPr>
      </w:pPr>
      <w:r>
        <w:rPr>
          <w:rFonts w:hint="eastAsia" w:ascii="仿宋_GB2312" w:eastAsia="仿宋_GB2312"/>
          <w:sz w:val="32"/>
          <w:szCs w:val="32"/>
        </w:rPr>
        <w:t>避免闲置。</w:t>
      </w:r>
    </w:p>
    <w:p w14:paraId="2EF9C37A">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7.</w:t>
      </w:r>
      <w:r>
        <w:rPr>
          <w:rFonts w:hint="default" w:ascii="Times New Roman" w:hAnsi="Times New Roman" w:eastAsia="仿宋_GB2312" w:cs="Times New Roman"/>
          <w:b/>
          <w:bCs/>
          <w:sz w:val="32"/>
          <w:szCs w:val="32"/>
        </w:rPr>
        <w:t>义务教育优质均衡创建工作存在短板。</w:t>
      </w:r>
    </w:p>
    <w:p w14:paraId="68BD4455">
      <w:pPr>
        <w:keepNext w:val="0"/>
        <w:keepLines w:val="0"/>
        <w:pageBreakBefore w:val="0"/>
        <w:widowControl w:val="0"/>
        <w:numPr>
          <w:ilvl w:val="0"/>
          <w:numId w:val="2"/>
        </w:numPr>
        <w:kinsoku/>
        <w:wordWrap/>
        <w:overflowPunct/>
        <w:topLinePunct w:val="0"/>
        <w:autoSpaceDE/>
        <w:autoSpaceDN/>
        <w:bidi w:val="0"/>
        <w:spacing w:line="560" w:lineRule="exact"/>
        <w:ind w:left="-13" w:leftChars="0" w:firstLine="643" w:firstLineChars="0"/>
        <w:jc w:val="both"/>
        <w:textAlignment w:val="auto"/>
        <w:rPr>
          <w:rFonts w:hint="default" w:ascii="Times New Roman" w:hAnsi="Times New Roman" w:eastAsia="仿宋_GB2312" w:cs="Times New Roman"/>
          <w:b/>
          <w:bCs/>
          <w:sz w:val="32"/>
          <w:szCs w:val="32"/>
          <w:lang w:val="en-US"/>
        </w:rPr>
      </w:pPr>
      <w:r>
        <w:rPr>
          <w:rFonts w:hint="default" w:ascii="Times New Roman" w:hAnsi="Times New Roman" w:eastAsia="仿宋_GB2312" w:cs="Times New Roman"/>
          <w:b/>
          <w:bCs/>
          <w:sz w:val="32"/>
          <w:szCs w:val="32"/>
          <w:lang w:val="en-US"/>
        </w:rPr>
        <w:t>“五育并举”工作成效不明显。</w:t>
      </w:r>
    </w:p>
    <w:p w14:paraId="1909CD20">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sz w:val="32"/>
          <w:szCs w:val="32"/>
        </w:rPr>
      </w:pPr>
      <w:r>
        <w:rPr>
          <w:rFonts w:hint="eastAsia" w:ascii="仿宋_GB2312" w:eastAsia="仿宋_GB2312"/>
          <w:b/>
          <w:bCs/>
          <w:sz w:val="32"/>
          <w:szCs w:val="32"/>
        </w:rPr>
        <w:t>整改情况：</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督促所有小学、初中每12个班级配备音乐、美术专用教室1间以上。其中，每间音乐专用教室面积不小于96平方米，每间美术专用教室面积不小于90平方米，且音乐、美术教室专用设施配备齐全，为学生提供更广阔的学习空间，更好提升学生综合素质。</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严格要求各学校开足开齐音体美劳课程，教育局将不定时对各校开课情况进行检查，对未按照要求开足开齐艺术课程学校进行全县通报批评。</w:t>
      </w:r>
    </w:p>
    <w:p w14:paraId="1DB16C81">
      <w:pPr>
        <w:keepNext w:val="0"/>
        <w:keepLines w:val="0"/>
        <w:pageBreakBefore w:val="0"/>
        <w:widowControl w:val="0"/>
        <w:numPr>
          <w:ilvl w:val="0"/>
          <w:numId w:val="2"/>
        </w:numPr>
        <w:kinsoku/>
        <w:wordWrap/>
        <w:overflowPunct/>
        <w:topLinePunct w:val="0"/>
        <w:autoSpaceDE/>
        <w:autoSpaceDN/>
        <w:bidi w:val="0"/>
        <w:spacing w:line="560" w:lineRule="exact"/>
        <w:ind w:left="-13" w:leftChars="0" w:firstLine="643" w:firstLineChars="0"/>
        <w:jc w:val="both"/>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学生心理健康教育需进一步深化。</w:t>
      </w:r>
    </w:p>
    <w:p w14:paraId="41859457">
      <w:pPr>
        <w:keepNext w:val="0"/>
        <w:keepLines w:val="0"/>
        <w:pageBreakBefore w:val="0"/>
        <w:widowControl w:val="0"/>
        <w:kinsoku/>
        <w:wordWrap/>
        <w:overflowPunct/>
        <w:topLinePunct w:val="0"/>
        <w:autoSpaceDE/>
        <w:autoSpaceDN/>
        <w:bidi w:val="0"/>
        <w:adjustRightInd w:val="0"/>
        <w:snapToGrid w:val="0"/>
        <w:spacing w:line="560" w:lineRule="exact"/>
        <w:ind w:left="0" w:firstLine="643" w:firstLineChars="200"/>
        <w:textAlignment w:val="auto"/>
        <w:rPr>
          <w:rFonts w:hint="default" w:ascii="Times New Roman" w:hAnsi="Times New Roman" w:eastAsia="仿宋_GB2312" w:cs="Times New Roman"/>
          <w:sz w:val="32"/>
          <w:szCs w:val="32"/>
        </w:rPr>
      </w:pPr>
      <w:r>
        <w:rPr>
          <w:rFonts w:hint="eastAsia" w:ascii="仿宋_GB2312" w:eastAsia="仿宋_GB2312"/>
          <w:b/>
          <w:bCs/>
          <w:sz w:val="32"/>
          <w:szCs w:val="32"/>
        </w:rPr>
        <w:t>整改情况：</w:t>
      </w:r>
      <w:r>
        <w:rPr>
          <w:rFonts w:hint="eastAsia" w:eastAsia="仿宋_GB2312"/>
          <w:b/>
          <w:bCs/>
          <w:sz w:val="32"/>
          <w:szCs w:val="32"/>
        </w:rPr>
        <w:t>一是</w:t>
      </w:r>
      <w:r>
        <w:rPr>
          <w:rFonts w:hint="eastAsia" w:eastAsia="仿宋_GB2312"/>
          <w:sz w:val="32"/>
          <w:szCs w:val="32"/>
        </w:rPr>
        <w:t>积极开展全县心理健康教师教育技能培训，对专、兼职心理辅导教师进行常规专业培训。积极协调政府编制部门、人事管理部门，争取每年公开招聘1-2名心理专业的教师，督促学校按照要求配足配齐心理辅导教师。</w:t>
      </w:r>
      <w:r>
        <w:rPr>
          <w:rFonts w:hint="eastAsia" w:eastAsia="仿宋_GB2312"/>
          <w:b/>
          <w:bCs/>
          <w:sz w:val="32"/>
          <w:szCs w:val="32"/>
        </w:rPr>
        <w:t>二是</w:t>
      </w:r>
      <w:r>
        <w:rPr>
          <w:rFonts w:hint="eastAsia" w:eastAsia="仿宋_GB2312"/>
          <w:sz w:val="32"/>
          <w:szCs w:val="32"/>
        </w:rPr>
        <w:t>监督和督促各学校正常开放心理咨询室，并按照要求配备相关设施，各学校公示心理咨询室开放时间</w:t>
      </w:r>
      <w:r>
        <w:rPr>
          <w:rFonts w:hint="eastAsia" w:eastAsia="仿宋_GB2312"/>
          <w:sz w:val="32"/>
          <w:szCs w:val="32"/>
          <w:lang w:eastAsia="zh-CN"/>
        </w:rPr>
        <w:t>。</w:t>
      </w:r>
      <w:r>
        <w:rPr>
          <w:rFonts w:hint="eastAsia" w:eastAsia="仿宋_GB2312"/>
          <w:b/>
          <w:bCs/>
          <w:sz w:val="32"/>
          <w:szCs w:val="32"/>
        </w:rPr>
        <w:t>三是</w:t>
      </w:r>
      <w:r>
        <w:rPr>
          <w:rFonts w:hint="eastAsia" w:eastAsia="仿宋_GB2312"/>
          <w:sz w:val="32"/>
          <w:szCs w:val="32"/>
        </w:rPr>
        <w:t>积极开展心理健康知识宣传活动，努力营造良好的心理成长环境，每学期组织全县中小学开展心理情景剧、心理漫画比赛等活动，初中中考前和高中高考前进行考前专项心理健康教育。</w:t>
      </w:r>
    </w:p>
    <w:p w14:paraId="6742124C">
      <w:pPr>
        <w:keepNext w:val="0"/>
        <w:keepLines w:val="0"/>
        <w:pageBreakBefore w:val="0"/>
        <w:widowControl w:val="0"/>
        <w:numPr>
          <w:ilvl w:val="0"/>
          <w:numId w:val="2"/>
        </w:numPr>
        <w:kinsoku/>
        <w:wordWrap/>
        <w:overflowPunct/>
        <w:topLinePunct w:val="0"/>
        <w:autoSpaceDE/>
        <w:autoSpaceDN/>
        <w:bidi w:val="0"/>
        <w:spacing w:line="560" w:lineRule="exact"/>
        <w:ind w:left="-13" w:leftChars="0" w:firstLine="643" w:firstLineChars="0"/>
        <w:jc w:val="both"/>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实验室仪器使用率较低。</w:t>
      </w:r>
    </w:p>
    <w:p w14:paraId="139821EB">
      <w:pPr>
        <w:keepNext w:val="0"/>
        <w:keepLines w:val="0"/>
        <w:pageBreakBefore w:val="0"/>
        <w:widowControl w:val="0"/>
        <w:tabs>
          <w:tab w:val="left" w:pos="6808"/>
        </w:tabs>
        <w:kinsoku/>
        <w:wordWrap/>
        <w:overflowPunct/>
        <w:topLinePunct w:val="0"/>
        <w:autoSpaceDE/>
        <w:autoSpaceDN/>
        <w:bidi w:val="0"/>
        <w:adjustRightInd/>
        <w:snapToGrid/>
        <w:spacing w:line="560" w:lineRule="exact"/>
        <w:ind w:left="0" w:firstLine="643" w:firstLineChars="200"/>
        <w:jc w:val="left"/>
        <w:textAlignment w:val="auto"/>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整改情况：一是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健全制度体系，强化规范管理。</w:t>
      </w:r>
      <w:r>
        <w:rPr>
          <w:rFonts w:hint="eastAsia" w:ascii="仿宋_GB2312" w:hAnsi="仿宋_GB2312" w:eastAsia="仿宋_GB2312" w:cs="仿宋_GB2312"/>
          <w:color w:val="000000" w:themeColor="text1"/>
          <w:sz w:val="32"/>
          <w:szCs w:val="32"/>
          <w14:textFill>
            <w14:solidFill>
              <w14:schemeClr w14:val="tx1"/>
            </w14:solidFill>
          </w14:textFill>
        </w:rPr>
        <w:t>修订</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完善</w:t>
      </w:r>
      <w:r>
        <w:rPr>
          <w:rFonts w:hint="eastAsia" w:ascii="仿宋_GB2312" w:hAnsi="仿宋_GB2312" w:eastAsia="仿宋_GB2312" w:cs="仿宋_GB2312"/>
          <w:color w:val="000000" w:themeColor="text1"/>
          <w:sz w:val="32"/>
          <w:szCs w:val="32"/>
          <w14:textFill>
            <w14:solidFill>
              <w14:schemeClr w14:val="tx1"/>
            </w14:solidFill>
          </w14:textFill>
        </w:rPr>
        <w:t>《汤阴县中</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小</w:t>
      </w:r>
      <w:r>
        <w:rPr>
          <w:rFonts w:hint="eastAsia" w:ascii="仿宋_GB2312" w:hAnsi="仿宋_GB2312" w:eastAsia="仿宋_GB2312" w:cs="仿宋_GB2312"/>
          <w:color w:val="000000" w:themeColor="text1"/>
          <w:sz w:val="32"/>
          <w:szCs w:val="32"/>
          <w14:textFill>
            <w14:solidFill>
              <w14:schemeClr w14:val="tx1"/>
            </w14:solidFill>
          </w14:textFill>
        </w:rPr>
        <w:t>学实验室管理制度》，</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编制并向各校印发</w:t>
      </w:r>
      <w:r>
        <w:rPr>
          <w:rFonts w:hint="eastAsia" w:ascii="仿宋_GB2312" w:hAnsi="仿宋_GB2312" w:eastAsia="仿宋_GB2312" w:cs="仿宋_GB2312"/>
          <w:color w:val="000000" w:themeColor="text1"/>
          <w:sz w:val="32"/>
          <w:szCs w:val="32"/>
          <w14:textFill>
            <w14:solidFill>
              <w14:schemeClr w14:val="tx1"/>
            </w14:solidFill>
          </w14:textFill>
        </w:rPr>
        <w:t>《汤阴县中</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小</w:t>
      </w:r>
      <w:r>
        <w:rPr>
          <w:rFonts w:hint="eastAsia" w:ascii="仿宋_GB2312" w:hAnsi="仿宋_GB2312" w:eastAsia="仿宋_GB2312" w:cs="仿宋_GB2312"/>
          <w:color w:val="000000" w:themeColor="text1"/>
          <w:sz w:val="32"/>
          <w:szCs w:val="32"/>
          <w14:textFill>
            <w14:solidFill>
              <w14:schemeClr w14:val="tx1"/>
            </w14:solidFill>
          </w14:textFill>
        </w:rPr>
        <w:t>学实验室管理制度汇编》</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kern w:val="2"/>
          <w:sz w:val="32"/>
          <w:szCs w:val="32"/>
          <w:lang w:val="en-US" w:eastAsia="zh-CN" w:bidi="ar"/>
          <w14:textFill>
            <w14:solidFill>
              <w14:schemeClr w14:val="tx1"/>
            </w14:solidFill>
          </w14:textFill>
        </w:rPr>
        <w:t>组织召开了2025年汤阴县中学实验室及危化品管理工作培训会，各中学主管校长、专干、专兼职理化生实验员106人参加了培训。会议就实验室安全管理和实验教学作工作部署和总体要求，进一步厘清了实验室安全管理的责任与方向。会议要求各单位要提高站位，将安全理念贯穿教育教学全过程；对标整改，全面排查实验室安全隐患；长效落实，建全安全管理机制。</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深化教学实践，夯实安全管理。创新开展实验室管理“五个一”专项活动，组织一次实验室岗位人员培训，开展一次实验室安全应急演练，举办一场实验教学优质观摩课，实施每月一次实验室安全隐患排查，建立一套标准化实验室工作台账。</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w:t>
      </w:r>
      <w:r>
        <w:rPr>
          <w:rFonts w:hint="eastAsia" w:ascii="仿宋_GB2312" w:hAnsi="仿宋_GB2312" w:eastAsia="仿宋_GB2312" w:cs="仿宋_GB2312"/>
          <w:b/>
          <w:bCs/>
          <w:color w:val="000000" w:themeColor="text1"/>
          <w:sz w:val="32"/>
          <w:szCs w:val="32"/>
          <w14:textFill>
            <w14:solidFill>
              <w14:schemeClr w14:val="tx1"/>
            </w14:solidFill>
          </w14:textFill>
        </w:rPr>
        <w:t>是</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加强督导检查，确保工作实效。</w:t>
      </w:r>
      <w:r>
        <w:rPr>
          <w:rFonts w:hint="eastAsia" w:ascii="仿宋_GB2312" w:hAnsi="仿宋_GB2312" w:eastAsia="仿宋_GB2312" w:cs="仿宋_GB2312"/>
          <w:color w:val="000000" w:themeColor="text1"/>
          <w:sz w:val="32"/>
          <w:szCs w:val="32"/>
          <w14:textFill>
            <w14:solidFill>
              <w14:schemeClr w14:val="tx1"/>
            </w14:solidFill>
          </w14:textFill>
        </w:rPr>
        <w:t>对各学校实验室管理及实验教学情况进行检查。</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3月17日-21日教育技术装备股组织专门人员对全县各公民办中学实验室管理及实验教学情况进行检查，发现问题及时反馈。</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重点</w:t>
      </w:r>
      <w:r>
        <w:rPr>
          <w:rFonts w:hint="eastAsia" w:ascii="仿宋_GB2312" w:hAnsi="仿宋_GB2312" w:eastAsia="仿宋_GB2312" w:cs="仿宋_GB2312"/>
          <w:color w:val="000000" w:themeColor="text1"/>
          <w:sz w:val="32"/>
          <w:szCs w:val="32"/>
          <w14:textFill>
            <w14:solidFill>
              <w14:schemeClr w14:val="tx1"/>
            </w14:solidFill>
          </w14:textFill>
        </w:rPr>
        <w:t>对菜园一中、文星中学等学校进行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实地</w:t>
      </w:r>
      <w:r>
        <w:rPr>
          <w:rFonts w:hint="eastAsia" w:ascii="仿宋_GB2312" w:hAnsi="仿宋_GB2312" w:eastAsia="仿宋_GB2312" w:cs="仿宋_GB2312"/>
          <w:color w:val="000000" w:themeColor="text1"/>
          <w:sz w:val="32"/>
          <w:szCs w:val="32"/>
          <w14:textFill>
            <w14:solidFill>
              <w14:schemeClr w14:val="tx1"/>
            </w14:solidFill>
          </w14:textFill>
        </w:rPr>
        <w:t>督导</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确保各项管理制度和实验教学要求落实到位。</w:t>
      </w:r>
    </w:p>
    <w:p w14:paraId="04E02F74">
      <w:pPr>
        <w:keepNext w:val="0"/>
        <w:keepLines w:val="0"/>
        <w:pageBreakBefore w:val="0"/>
        <w:widowControl w:val="0"/>
        <w:numPr>
          <w:ilvl w:val="0"/>
          <w:numId w:val="2"/>
        </w:numPr>
        <w:kinsoku/>
        <w:wordWrap/>
        <w:overflowPunct/>
        <w:topLinePunct w:val="0"/>
        <w:autoSpaceDE/>
        <w:autoSpaceDN/>
        <w:bidi w:val="0"/>
        <w:spacing w:line="560" w:lineRule="exact"/>
        <w:ind w:left="-13" w:leftChars="0" w:firstLine="643" w:firstLineChars="0"/>
        <w:jc w:val="both"/>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部分学校存在教师编制不均衡情况。</w:t>
      </w:r>
    </w:p>
    <w:p w14:paraId="5C456D33">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eastAsia" w:ascii="仿宋_GB2312" w:eastAsia="仿宋_GB2312"/>
          <w:b/>
          <w:bCs/>
          <w:sz w:val="32"/>
          <w:szCs w:val="32"/>
        </w:rPr>
        <w:t>整改</w:t>
      </w:r>
      <w:r>
        <w:rPr>
          <w:rFonts w:hint="eastAsia" w:ascii="仿宋_GB2312" w:eastAsia="仿宋_GB2312"/>
          <w:b/>
          <w:bCs/>
          <w:sz w:val="32"/>
          <w:szCs w:val="32"/>
          <w:lang w:val="en-US" w:eastAsia="zh-CN"/>
        </w:rPr>
        <w:t>情况</w:t>
      </w:r>
      <w:r>
        <w:rPr>
          <w:rFonts w:hint="eastAsia" w:ascii="仿宋_GB2312" w:eastAsia="仿宋_GB2312"/>
          <w:b/>
          <w:bCs/>
          <w:sz w:val="32"/>
          <w:szCs w:val="32"/>
        </w:rPr>
        <w:t>：</w:t>
      </w:r>
      <w:r>
        <w:rPr>
          <w:rFonts w:hint="eastAsia" w:eastAsia="仿宋_GB2312"/>
          <w:b/>
          <w:bCs/>
          <w:sz w:val="32"/>
          <w:szCs w:val="32"/>
        </w:rPr>
        <w:t>一是</w:t>
      </w:r>
      <w:r>
        <w:rPr>
          <w:rFonts w:hint="eastAsia" w:eastAsia="仿宋_GB2312"/>
          <w:sz w:val="32"/>
          <w:szCs w:val="32"/>
        </w:rPr>
        <w:t>深化教师管理体制机制改革，优化教师资源配置，统筹考虑年度内教师退休、特岗入编、人才引进、事业单位招聘、学校布局调整等因素，充分考虑乡镇教学点、寄宿制学校、新高考等增编需求，动态调整全县中小学教职工编制，并及时向编制部门备案，缓解中小学教职工编制在城乡之间、学段之间的结构性矛盾。</w:t>
      </w:r>
      <w:r>
        <w:rPr>
          <w:rFonts w:hint="eastAsia" w:eastAsia="仿宋_GB2312"/>
          <w:b/>
          <w:bCs/>
          <w:sz w:val="32"/>
          <w:szCs w:val="32"/>
        </w:rPr>
        <w:t>二是</w:t>
      </w:r>
      <w:r>
        <w:rPr>
          <w:rFonts w:hint="eastAsia" w:eastAsia="仿宋_GB2312"/>
          <w:sz w:val="32"/>
          <w:szCs w:val="32"/>
        </w:rPr>
        <w:t>根据县域内生源变化情况，尤其是乡镇小学学生数量骤减，城区学校教师资源不足等因素，进一步深化“县管校聘”管理改革，通过竞聘上岗的形式到缺岗学校任教，较大程度增强教师队伍的整体素质与内在活力。</w:t>
      </w:r>
    </w:p>
    <w:p w14:paraId="38C258DE">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eastAsia="仿宋_GB2312" w:cs="Times New Roman"/>
          <w:b/>
          <w:bCs/>
          <w:sz w:val="32"/>
          <w:szCs w:val="32"/>
          <w:lang w:val="en-US" w:eastAsia="zh-CN"/>
        </w:rPr>
      </w:pPr>
      <w:r>
        <w:rPr>
          <w:rFonts w:hint="eastAsia" w:eastAsia="仿宋_GB2312" w:cs="Times New Roman"/>
          <w:b/>
          <w:bCs/>
          <w:sz w:val="32"/>
          <w:szCs w:val="32"/>
          <w:lang w:val="en-US" w:eastAsia="zh-CN"/>
        </w:rPr>
        <w:t>（5）</w:t>
      </w:r>
      <w:r>
        <w:rPr>
          <w:rFonts w:hint="default" w:eastAsia="仿宋_GB2312" w:cs="Times New Roman"/>
          <w:b/>
          <w:bCs/>
          <w:sz w:val="32"/>
          <w:szCs w:val="32"/>
          <w:lang w:val="en-US" w:eastAsia="zh-CN"/>
        </w:rPr>
        <w:t>存在大校额大班额现象。</w:t>
      </w:r>
    </w:p>
    <w:p w14:paraId="48B46DD5">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sz w:val="32"/>
          <w:szCs w:val="32"/>
        </w:rPr>
      </w:pPr>
      <w:r>
        <w:rPr>
          <w:rFonts w:hint="eastAsia" w:ascii="仿宋_GB2312" w:eastAsia="仿宋_GB2312"/>
          <w:b/>
          <w:bCs/>
          <w:sz w:val="32"/>
          <w:szCs w:val="32"/>
        </w:rPr>
        <w:t>整改情况：</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加</w:t>
      </w:r>
      <w:r>
        <w:rPr>
          <w:rFonts w:hint="eastAsia" w:ascii="仿宋_GB2312" w:hAnsi="仿宋_GB2312" w:eastAsia="仿宋_GB2312" w:cs="仿宋_GB2312"/>
          <w:sz w:val="32"/>
          <w:szCs w:val="32"/>
        </w:rPr>
        <w:t>快建设新学校。继续加快推进崇文小学和人和小学建设，确保2025年9月投入使用，同时启动同心小学建设，力争2025年9月投入使用，可增加学位3240个学位。二</w:t>
      </w:r>
      <w:r>
        <w:rPr>
          <w:rFonts w:hint="eastAsia" w:ascii="仿宋_GB2312" w:hAnsi="仿宋_GB2312" w:eastAsia="仿宋_GB2312" w:cs="仿宋_GB2312"/>
          <w:b/>
          <w:bCs/>
          <w:sz w:val="32"/>
          <w:szCs w:val="32"/>
        </w:rPr>
        <w:t>是</w:t>
      </w:r>
      <w:r>
        <w:rPr>
          <w:rFonts w:hint="eastAsia" w:ascii="仿宋_GB2312" w:hAnsi="仿宋_GB2312" w:eastAsia="仿宋_GB2312" w:cs="仿宋_GB2312"/>
          <w:sz w:val="32"/>
          <w:szCs w:val="32"/>
        </w:rPr>
        <w:t>根据规划，合理调整城区小学的服务半径，通过合理分流，消除城区小学的大班额现象。加快新职教中心建设。</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积极推进汤阴县高级中学搬迁，原汤阴县高级中学改建为一所初级中学，可增加学位2000学位；申请上级资金改扩建体育中学初中部教学楼5660平方米，可增加学位1400个，缓解初中阶段的学位压力，消除我县实验中学等5所城区初中的大班额情况。</w:t>
      </w:r>
    </w:p>
    <w:p w14:paraId="2C11218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val="en-US" w:eastAsia="zh-CN"/>
        </w:rPr>
        <w:t>8.</w:t>
      </w:r>
      <w:r>
        <w:rPr>
          <w:rFonts w:hint="default" w:ascii="Times New Roman" w:hAnsi="Times New Roman" w:eastAsia="仿宋_GB2312" w:cs="Times New Roman"/>
          <w:b/>
          <w:bCs/>
          <w:sz w:val="32"/>
          <w:szCs w:val="32"/>
        </w:rPr>
        <w:t>德育工作和</w:t>
      </w:r>
      <w:r>
        <w:rPr>
          <w:rFonts w:hint="eastAsia" w:eastAsia="仿宋_GB2312" w:cs="Times New Roman"/>
          <w:b/>
          <w:bCs/>
          <w:sz w:val="32"/>
          <w:szCs w:val="32"/>
          <w:lang w:val="en-US" w:eastAsia="zh-CN"/>
        </w:rPr>
        <w:t>“</w:t>
      </w:r>
      <w:r>
        <w:rPr>
          <w:rFonts w:hint="default" w:ascii="Times New Roman" w:hAnsi="Times New Roman" w:eastAsia="仿宋_GB2312" w:cs="Times New Roman"/>
          <w:b/>
          <w:bCs/>
          <w:sz w:val="32"/>
          <w:szCs w:val="32"/>
        </w:rPr>
        <w:t>双减</w:t>
      </w:r>
      <w:r>
        <w:rPr>
          <w:rFonts w:hint="eastAsia" w:eastAsia="仿宋_GB2312" w:cs="Times New Roman"/>
          <w:b/>
          <w:bCs/>
          <w:sz w:val="32"/>
          <w:szCs w:val="32"/>
          <w:lang w:eastAsia="zh-CN"/>
        </w:rPr>
        <w:t>”</w:t>
      </w:r>
      <w:r>
        <w:rPr>
          <w:rFonts w:hint="default" w:ascii="Times New Roman" w:hAnsi="Times New Roman" w:eastAsia="仿宋_GB2312" w:cs="Times New Roman"/>
          <w:b/>
          <w:bCs/>
          <w:sz w:val="32"/>
          <w:szCs w:val="32"/>
        </w:rPr>
        <w:t>工作需进一步加强</w:t>
      </w:r>
      <w:r>
        <w:rPr>
          <w:rFonts w:hint="default" w:ascii="Times New Roman" w:hAnsi="Times New Roman" w:eastAsia="仿宋_GB2312" w:cs="Times New Roman"/>
          <w:b/>
          <w:bCs/>
          <w:sz w:val="32"/>
          <w:szCs w:val="32"/>
          <w:lang w:eastAsia="zh-CN"/>
        </w:rPr>
        <w:t>。</w:t>
      </w:r>
    </w:p>
    <w:p w14:paraId="0DB7E580">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eastAsia" w:eastAsia="仿宋_GB2312" w:cs="Times New Roman"/>
          <w:b/>
          <w:bCs/>
          <w:sz w:val="32"/>
          <w:szCs w:val="32"/>
          <w:lang w:val="en-US" w:eastAsia="zh-CN"/>
        </w:rPr>
        <w:t>（1）</w:t>
      </w:r>
      <w:r>
        <w:rPr>
          <w:rFonts w:hint="default" w:eastAsia="仿宋_GB2312" w:cs="Times New Roman"/>
          <w:b/>
          <w:bCs/>
          <w:sz w:val="32"/>
          <w:szCs w:val="32"/>
          <w:lang w:val="en-US" w:eastAsia="zh-CN"/>
        </w:rPr>
        <w:t>部分学校校园文化不浓厚，办学理念不清晰，特色亮点不突出，素质教育活动不扎实。</w:t>
      </w:r>
    </w:p>
    <w:p w14:paraId="3C4AC40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lang w:eastAsia="zh-CN"/>
        </w:rPr>
      </w:pPr>
      <w:r>
        <w:rPr>
          <w:rFonts w:hint="eastAsia" w:ascii="仿宋_GB2312" w:eastAsia="仿宋_GB2312"/>
          <w:b/>
          <w:bCs/>
          <w:sz w:val="32"/>
          <w:szCs w:val="32"/>
        </w:rPr>
        <w:t>整改情况：</w:t>
      </w:r>
      <w:r>
        <w:rPr>
          <w:rFonts w:hint="eastAsia" w:eastAsia="仿宋_GB2312"/>
          <w:b/>
          <w:bCs/>
          <w:sz w:val="32"/>
          <w:szCs w:val="32"/>
        </w:rPr>
        <w:t>一是</w:t>
      </w:r>
      <w:r>
        <w:rPr>
          <w:rFonts w:hint="eastAsia" w:eastAsia="仿宋_GB2312"/>
          <w:sz w:val="32"/>
          <w:szCs w:val="32"/>
        </w:rPr>
        <w:t>更新和维护硬件设施。结合各学校文化特色和建筑风格，对校园建筑外立面进行整体设计和美化，绘制一些富有教育意义的壁画、标语等，展现学校积极向上的精神风貌</w:t>
      </w:r>
      <w:r>
        <w:rPr>
          <w:rFonts w:hint="eastAsia" w:eastAsia="仿宋_GB2312"/>
          <w:sz w:val="32"/>
          <w:szCs w:val="32"/>
          <w:lang w:eastAsia="zh-CN"/>
        </w:rPr>
        <w:t>。</w:t>
      </w:r>
      <w:r>
        <w:rPr>
          <w:rFonts w:hint="eastAsia" w:eastAsia="仿宋_GB2312"/>
          <w:b/>
          <w:bCs/>
          <w:sz w:val="32"/>
          <w:szCs w:val="32"/>
        </w:rPr>
        <w:t>二是</w:t>
      </w:r>
      <w:r>
        <w:rPr>
          <w:rFonts w:hint="eastAsia" w:eastAsia="仿宋_GB2312"/>
          <w:sz w:val="32"/>
          <w:szCs w:val="32"/>
        </w:rPr>
        <w:t>建立校园文化标识</w:t>
      </w:r>
      <w:r>
        <w:rPr>
          <w:rFonts w:hint="eastAsia" w:eastAsia="仿宋_GB2312"/>
          <w:sz w:val="32"/>
          <w:szCs w:val="32"/>
          <w:lang w:eastAsia="zh-CN"/>
        </w:rPr>
        <w:t>。</w:t>
      </w:r>
      <w:r>
        <w:rPr>
          <w:rFonts w:hint="eastAsia" w:eastAsia="仿宋_GB2312"/>
          <w:sz w:val="32"/>
          <w:szCs w:val="32"/>
        </w:rPr>
        <w:t>督促各学校围绕校园文化主题，设计制作一系列校园文化标识，包括校园文化墙、校训石、宣传栏、班级文化牌等。在设计过程中，充分考虑标识的艺术性、教育性和实用性，使其与校园环境相融合，充分发挥其文化传播和育人功能。</w:t>
      </w:r>
      <w:r>
        <w:rPr>
          <w:rFonts w:hint="eastAsia" w:eastAsia="仿宋_GB2312"/>
          <w:b/>
          <w:bCs/>
          <w:sz w:val="32"/>
          <w:szCs w:val="32"/>
        </w:rPr>
        <w:t>三是</w:t>
      </w:r>
      <w:r>
        <w:rPr>
          <w:rFonts w:hint="eastAsia" w:eastAsia="仿宋_GB2312"/>
          <w:sz w:val="32"/>
          <w:szCs w:val="32"/>
        </w:rPr>
        <w:t>丰富学生课余文化活动</w:t>
      </w:r>
      <w:r>
        <w:rPr>
          <w:rFonts w:hint="eastAsia" w:eastAsia="仿宋_GB2312"/>
          <w:sz w:val="32"/>
          <w:szCs w:val="32"/>
          <w:lang w:eastAsia="zh-CN"/>
        </w:rPr>
        <w:t>。</w:t>
      </w:r>
      <w:r>
        <w:rPr>
          <w:rFonts w:hint="eastAsia" w:eastAsia="仿宋_GB2312"/>
          <w:sz w:val="32"/>
          <w:szCs w:val="32"/>
        </w:rPr>
        <w:t>积极鼓励学校利用课后服务和举办艺术节、劳动节、科技节等特色活动，为学生搭建表现才华的舞台，减轻学生身心负担，释放学生个性潜能，营造学生积极健康的校园文化环境。</w:t>
      </w:r>
    </w:p>
    <w:p w14:paraId="6972FF46">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sz w:val="32"/>
          <w:szCs w:val="32"/>
          <w:lang w:val="en-US" w:eastAsia="zh-CN"/>
        </w:rPr>
        <w:t>2</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lang w:eastAsia="zh-CN"/>
        </w:rPr>
        <w:t>部分学校</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lang w:eastAsia="zh-CN"/>
        </w:rPr>
        <w:t>双减</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lang w:eastAsia="zh-CN"/>
        </w:rPr>
        <w:t>和</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lang w:eastAsia="zh-CN"/>
        </w:rPr>
        <w:t>五项管理</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lang w:eastAsia="zh-CN"/>
        </w:rPr>
        <w:t>政策落实不彻底，小学低年级仍留书面作业，学生做作业时间过长；个别学校存在统一要求7:40入校早读；个别学校未达到学生每天校内锻炼时间不少于一小时的要求。</w:t>
      </w:r>
    </w:p>
    <w:p w14:paraId="4DF0C03D">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sz w:val="32"/>
          <w:szCs w:val="32"/>
        </w:rPr>
      </w:pPr>
      <w:r>
        <w:rPr>
          <w:rFonts w:hint="eastAsia" w:ascii="仿宋_GB2312" w:eastAsia="仿宋_GB2312"/>
          <w:b/>
          <w:bCs/>
          <w:sz w:val="32"/>
          <w:szCs w:val="32"/>
        </w:rPr>
        <w:t>整改情况：</w:t>
      </w:r>
      <w:r>
        <w:rPr>
          <w:rFonts w:hint="eastAsia" w:ascii="仿宋_GB2312" w:hAnsi="仿宋_GB2312" w:eastAsia="仿宋_GB2312" w:cs="仿宋_GB2312"/>
          <w:b/>
          <w:bCs/>
          <w:sz w:val="32"/>
          <w:szCs w:val="32"/>
          <w:lang w:eastAsia="zh-CN"/>
        </w:rPr>
        <w:t>一</w:t>
      </w:r>
      <w:r>
        <w:rPr>
          <w:rFonts w:hint="eastAsia" w:ascii="仿宋_GB2312" w:hAnsi="仿宋_GB2312" w:eastAsia="仿宋_GB2312" w:cs="仿宋_GB2312"/>
          <w:b/>
          <w:bCs/>
          <w:sz w:val="32"/>
          <w:szCs w:val="32"/>
        </w:rPr>
        <w:t>是</w:t>
      </w:r>
      <w:r>
        <w:rPr>
          <w:rFonts w:hint="eastAsia" w:ascii="仿宋_GB2312" w:hAnsi="仿宋_GB2312" w:eastAsia="仿宋_GB2312" w:cs="仿宋_GB2312"/>
          <w:sz w:val="32"/>
          <w:szCs w:val="32"/>
          <w:lang w:val="en-US" w:eastAsia="zh-CN"/>
        </w:rPr>
        <w:t>严格</w:t>
      </w:r>
      <w:r>
        <w:rPr>
          <w:rFonts w:hint="eastAsia" w:ascii="仿宋_GB2312" w:hAnsi="仿宋_GB2312" w:eastAsia="仿宋_GB2312" w:cs="仿宋_GB2312"/>
          <w:sz w:val="32"/>
          <w:szCs w:val="32"/>
        </w:rPr>
        <w:t>落实“双减”政策</w:t>
      </w:r>
      <w:r>
        <w:rPr>
          <w:rFonts w:hint="eastAsia" w:ascii="仿宋_GB2312" w:hAnsi="仿宋_GB2312" w:eastAsia="仿宋_GB2312" w:cs="仿宋_GB2312"/>
          <w:sz w:val="32"/>
          <w:szCs w:val="32"/>
          <w:lang w:val="en-US" w:eastAsia="zh-CN"/>
        </w:rPr>
        <w:t>要求</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指导全县中小学健全完善</w:t>
      </w:r>
      <w:r>
        <w:rPr>
          <w:rFonts w:hint="eastAsia" w:ascii="仿宋_GB2312" w:hAnsi="仿宋_GB2312" w:eastAsia="仿宋_GB2312" w:cs="仿宋_GB2312"/>
          <w:sz w:val="32"/>
          <w:szCs w:val="32"/>
        </w:rPr>
        <w:t>作业、睡眠、手机、读物、体质</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“五项管理”制度，</w:t>
      </w:r>
      <w:r>
        <w:rPr>
          <w:rFonts w:hint="eastAsia" w:ascii="仿宋_GB2312" w:hAnsi="仿宋_GB2312" w:eastAsia="仿宋_GB2312" w:cs="仿宋_GB2312"/>
          <w:sz w:val="32"/>
          <w:szCs w:val="32"/>
          <w:lang w:val="en-US" w:eastAsia="zh-CN"/>
        </w:rPr>
        <w:t>通过专项检查、随机抽查等方式，确保各项管理措施落地见效</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督促各学校优化作业设计方案，统筹各学科课外作业时间，确保小学1、2年级不留书面作业，3—6年级不超过1小时，7—9年级不超过90分钟。</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lang w:val="en-US" w:eastAsia="zh-CN"/>
        </w:rPr>
        <w:t>全面落实</w:t>
      </w:r>
      <w:r>
        <w:rPr>
          <w:rFonts w:hint="eastAsia" w:ascii="仿宋_GB2312" w:hAnsi="仿宋_GB2312" w:eastAsia="仿宋_GB2312" w:cs="仿宋_GB2312"/>
          <w:sz w:val="32"/>
          <w:szCs w:val="32"/>
        </w:rPr>
        <w:t>《安阳市教育局关于进一步规范义务教育阶段学校作息时间的通知》（安教基函〔2024〕145号）文件中“义务教育阶段学生早晨到校时间原则上不早于7:30;上午上课时间小学不早于8:20，初中不早于8:00”的要求，合理规划学生作息。</w:t>
      </w:r>
      <w:r>
        <w:rPr>
          <w:rFonts w:hint="eastAsia" w:ascii="仿宋_GB2312" w:hAnsi="仿宋_GB2312" w:eastAsia="仿宋_GB2312" w:cs="仿宋_GB2312"/>
          <w:b/>
          <w:bCs/>
          <w:sz w:val="32"/>
          <w:szCs w:val="32"/>
        </w:rPr>
        <w:t>四是</w:t>
      </w:r>
      <w:r>
        <w:rPr>
          <w:rFonts w:hint="eastAsia" w:ascii="仿宋_GB2312" w:hAnsi="仿宋_GB2312" w:eastAsia="仿宋_GB2312" w:cs="仿宋_GB2312"/>
          <w:sz w:val="32"/>
          <w:szCs w:val="32"/>
          <w:lang w:val="en-US" w:eastAsia="zh-CN"/>
        </w:rPr>
        <w:t>由县教育局</w:t>
      </w:r>
      <w:r>
        <w:rPr>
          <w:rFonts w:hint="eastAsia" w:ascii="仿宋_GB2312" w:hAnsi="仿宋_GB2312" w:eastAsia="仿宋_GB2312" w:cs="仿宋_GB2312"/>
          <w:sz w:val="32"/>
          <w:szCs w:val="32"/>
        </w:rPr>
        <w:t>体卫艺股牵头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定期</w:t>
      </w:r>
      <w:r>
        <w:rPr>
          <w:rFonts w:hint="eastAsia" w:ascii="仿宋_GB2312" w:hAnsi="仿宋_GB2312" w:eastAsia="仿宋_GB2312" w:cs="仿宋_GB2312"/>
          <w:sz w:val="32"/>
          <w:szCs w:val="32"/>
        </w:rPr>
        <w:t>检查学校阳光大课间落实情况，确保学生每天校内锻炼不少于1小时。</w:t>
      </w:r>
      <w:r>
        <w:rPr>
          <w:rFonts w:hint="eastAsia" w:ascii="仿宋_GB2312" w:hAnsi="仿宋_GB2312" w:eastAsia="仿宋_GB2312" w:cs="仿宋_GB2312"/>
          <w:sz w:val="32"/>
          <w:szCs w:val="32"/>
          <w:lang w:val="en-US" w:eastAsia="zh-CN"/>
        </w:rPr>
        <w:t>充分</w:t>
      </w:r>
      <w:r>
        <w:rPr>
          <w:rFonts w:hint="eastAsia" w:ascii="仿宋_GB2312" w:hAnsi="仿宋_GB2312" w:eastAsia="仿宋_GB2312" w:cs="仿宋_GB2312"/>
          <w:sz w:val="32"/>
          <w:szCs w:val="32"/>
        </w:rPr>
        <w:t>利用课后服务</w:t>
      </w:r>
      <w:r>
        <w:rPr>
          <w:rFonts w:hint="eastAsia" w:ascii="仿宋_GB2312" w:hAnsi="仿宋_GB2312" w:eastAsia="仿宋_GB2312" w:cs="仿宋_GB2312"/>
          <w:sz w:val="32"/>
          <w:szCs w:val="32"/>
          <w:lang w:val="en-US" w:eastAsia="zh-CN"/>
        </w:rPr>
        <w:t>时段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通过</w:t>
      </w:r>
      <w:r>
        <w:rPr>
          <w:rFonts w:hint="eastAsia" w:ascii="仿宋_GB2312" w:hAnsi="仿宋_GB2312" w:eastAsia="仿宋_GB2312" w:cs="仿宋_GB2312"/>
          <w:sz w:val="32"/>
          <w:szCs w:val="32"/>
        </w:rPr>
        <w:t>社团活动</w:t>
      </w:r>
      <w:r>
        <w:rPr>
          <w:rFonts w:hint="eastAsia" w:ascii="仿宋_GB2312" w:hAnsi="仿宋_GB2312" w:eastAsia="仿宋_GB2312" w:cs="仿宋_GB2312"/>
          <w:sz w:val="32"/>
          <w:szCs w:val="32"/>
          <w:lang w:val="en-US" w:eastAsia="zh-CN"/>
        </w:rPr>
        <w:t>等形式</w:t>
      </w:r>
      <w:r>
        <w:rPr>
          <w:rFonts w:hint="eastAsia" w:ascii="仿宋_GB2312" w:hAnsi="仿宋_GB2312" w:eastAsia="仿宋_GB2312" w:cs="仿宋_GB2312"/>
          <w:sz w:val="32"/>
          <w:szCs w:val="32"/>
        </w:rPr>
        <w:t>，丰富学生的课余文化生活，扎实推进学校素质教育活动开展。</w:t>
      </w:r>
    </w:p>
    <w:p w14:paraId="6F13D6A4">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9.</w:t>
      </w:r>
      <w:r>
        <w:rPr>
          <w:rFonts w:hint="default" w:ascii="Times New Roman" w:hAnsi="Times New Roman" w:eastAsia="仿宋_GB2312" w:cs="Times New Roman"/>
          <w:b/>
          <w:bCs/>
          <w:sz w:val="32"/>
          <w:szCs w:val="32"/>
        </w:rPr>
        <w:t>师德师风建设不够深入。</w:t>
      </w:r>
    </w:p>
    <w:p w14:paraId="3176CF52">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sz w:val="32"/>
          <w:szCs w:val="32"/>
          <w:lang w:val="en-US" w:eastAsia="zh-CN"/>
        </w:rPr>
        <w:t>1</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rPr>
        <w:t>对师德师风建设重视程度不足。</w:t>
      </w:r>
    </w:p>
    <w:p w14:paraId="66F8A88D">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eastAsia="仿宋_GB2312"/>
          <w:b/>
          <w:bCs/>
          <w:sz w:val="32"/>
          <w:szCs w:val="32"/>
        </w:rPr>
        <w:t>整改情况：</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加强组织建设，</w:t>
      </w:r>
      <w:r>
        <w:rPr>
          <w:rFonts w:hint="eastAsia" w:ascii="仿宋_GB2312" w:hAnsi="仿宋_GB2312" w:eastAsia="仿宋_GB2312" w:cs="仿宋_GB2312"/>
          <w:color w:val="000000" w:themeColor="text1"/>
          <w:sz w:val="32"/>
          <w:szCs w:val="32"/>
          <w14:textFill>
            <w14:solidFill>
              <w14:schemeClr w14:val="tx1"/>
            </w14:solidFill>
          </w14:textFill>
        </w:rPr>
        <w:t>提高思想认识</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2025年4月，汤阴县教育局出台了</w:t>
      </w:r>
      <w:r>
        <w:rPr>
          <w:rFonts w:hint="eastAsia" w:ascii="仿宋_GB2312" w:hAnsi="仿宋_GB2312" w:eastAsia="仿宋_GB2312" w:cs="仿宋_GB2312"/>
          <w:color w:val="000000" w:themeColor="text1"/>
          <w:sz w:val="32"/>
          <w:szCs w:val="32"/>
          <w14:textFill>
            <w14:solidFill>
              <w14:schemeClr w14:val="tx1"/>
            </w14:solidFill>
          </w14:textFill>
        </w:rPr>
        <w:t>汤教〔202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53</w:t>
      </w:r>
      <w:r>
        <w:rPr>
          <w:rFonts w:hint="eastAsia" w:ascii="仿宋_GB2312" w:hAnsi="仿宋_GB2312" w:eastAsia="仿宋_GB2312" w:cs="仿宋_GB2312"/>
          <w:color w:val="000000" w:themeColor="text1"/>
          <w:sz w:val="32"/>
          <w:szCs w:val="32"/>
          <w14:textFill>
            <w14:solidFill>
              <w14:schemeClr w14:val="tx1"/>
            </w14:solidFill>
          </w14:textFill>
        </w:rPr>
        <w:t>号</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文件《关于健全新时代师德师风建设长效机制的意见》，文件明确指出，</w:t>
      </w:r>
      <w:r>
        <w:rPr>
          <w:rFonts w:hint="eastAsia" w:ascii="仿宋_GB2312" w:hAnsi="仿宋_GB2312" w:eastAsia="仿宋_GB2312" w:cs="仿宋_GB2312"/>
          <w:color w:val="000000" w:themeColor="text1"/>
          <w:sz w:val="32"/>
          <w:szCs w:val="32"/>
          <w14:textFill>
            <w14:solidFill>
              <w14:schemeClr w14:val="tx1"/>
            </w14:solidFill>
          </w14:textFill>
        </w:rPr>
        <w:t>成立师德师风建设工作领导小组，局党组书记、局长任组长，相关股室和各学校校长为成员，形成了分工负责、齐抓共管的工作格局，确保师德师风建设活动有效运转。组织召开师德师风建设专题会议，强调师德师风建设的重要性，明确师德师风是教师职业的灵魂，是提高学生整体素质、实施创新教育的关键。</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完善规章制度，建立监督机制。汤阴县教育局</w:t>
      </w:r>
      <w:r>
        <w:rPr>
          <w:rFonts w:hint="eastAsia" w:ascii="仿宋_GB2312" w:hAnsi="仿宋_GB2312" w:eastAsia="仿宋_GB2312" w:cs="仿宋_GB2312"/>
          <w:color w:val="000000" w:themeColor="text1"/>
          <w:sz w:val="32"/>
          <w:szCs w:val="32"/>
          <w14:textFill>
            <w14:solidFill>
              <w14:schemeClr w14:val="tx1"/>
            </w14:solidFill>
          </w14:textFill>
        </w:rPr>
        <w:t>结合工作实际，对照师德规范要求，科学制订和逐步完善师德师风各项规章制度，</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并于2025年4月出台了</w:t>
      </w:r>
      <w:r>
        <w:rPr>
          <w:rFonts w:hint="eastAsia" w:ascii="仿宋_GB2312" w:hAnsi="仿宋_GB2312" w:eastAsia="仿宋_GB2312" w:cs="仿宋_GB2312"/>
          <w:color w:val="000000" w:themeColor="text1"/>
          <w:sz w:val="32"/>
          <w:szCs w:val="32"/>
          <w14:textFill>
            <w14:solidFill>
              <w14:schemeClr w14:val="tx1"/>
            </w14:solidFill>
          </w14:textFill>
        </w:rPr>
        <w:t>汤教〔202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53</w:t>
      </w:r>
      <w:r>
        <w:rPr>
          <w:rFonts w:hint="eastAsia" w:ascii="仿宋_GB2312" w:hAnsi="仿宋_GB2312" w:eastAsia="仿宋_GB2312" w:cs="仿宋_GB2312"/>
          <w:color w:val="000000" w:themeColor="text1"/>
          <w:sz w:val="32"/>
          <w:szCs w:val="32"/>
          <w14:textFill>
            <w14:solidFill>
              <w14:schemeClr w14:val="tx1"/>
            </w14:solidFill>
          </w14:textFill>
        </w:rPr>
        <w:t>号</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文件《关于健全新时代师德师风建设长效机制的意见》，文件中对师德师风建设进行了详细描述。</w:t>
      </w:r>
      <w:r>
        <w:rPr>
          <w:rFonts w:hint="eastAsia" w:ascii="仿宋_GB2312" w:hAnsi="仿宋_GB2312" w:eastAsia="仿宋_GB2312" w:cs="仿宋_GB2312"/>
          <w:color w:val="000000" w:themeColor="text1"/>
          <w:sz w:val="32"/>
          <w:szCs w:val="32"/>
          <w14:textFill>
            <w14:solidFill>
              <w14:schemeClr w14:val="tx1"/>
            </w14:solidFill>
          </w14:textFill>
        </w:rPr>
        <w:t>建立师德师风监督机制，设立举报渠道，鼓励学生、家长和教师对师德师风问题进行反馈。同时，成立考核领导小组，对教师职业道德进行考核和评议。</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规范资料管理</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强化日常监督</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各学校建立师德师风工作档案，确保资料的完整性和真实性。档案内容应包括教师师德考核结果、师德培训与学习情况、师德表彰与奖励情况、师德违规情况等。制定师德师风日常巡查记录表，常态化开展巡查检查，及时发现并纠正问题。同时，加大对在职教师有偿补课、酒后驾驶等违纪违规行为的监督查处力度。</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开展师德主题教育活动。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2025年2月26日组织全县各校教师集中进行教育家精神2025年巡回宣讲活动线上收看。通过宣讲优秀教师的教育教学改革成果、爱岗敬业感人事迹等，激发广大教师树立“躬耕教坛、强国有我”的志向和抱负。2025年3月12日，在汤阴县教育局四楼会议室召开了汤阴县2025年教育系统师德师风建设工作会，县教育局党组成员、各股室负责人和各学校校长参加了会议。会上强调师德为先，育人为本，要求各学校加强师德建设，树立良好师风，提升教育质量。会后，各学校相继开展师德师风主题教育活动，对教师进行师德师风承诺书的讲解和签字,同时在学习之后对师德失范的学习进行了总结和反思。</w:t>
      </w:r>
    </w:p>
    <w:p w14:paraId="5465219C">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sz w:val="32"/>
          <w:szCs w:val="32"/>
          <w:lang w:val="en-US" w:eastAsia="zh-CN"/>
        </w:rPr>
        <w:t>2</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lang w:eastAsia="zh-CN"/>
        </w:rPr>
        <w:t>违背师德师风的个别情况仍有发生。</w:t>
      </w:r>
    </w:p>
    <w:p w14:paraId="2391DCCC">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hint="default" w:ascii="Times New Roman" w:hAnsi="Times New Roman" w:eastAsia="仿宋_GB2312" w:cs="Times New Roman"/>
          <w:color w:val="FF0000"/>
          <w:sz w:val="32"/>
          <w:szCs w:val="32"/>
        </w:rPr>
      </w:pPr>
      <w:r>
        <w:rPr>
          <w:rFonts w:hint="eastAsia" w:ascii="仿宋_GB2312" w:eastAsia="仿宋_GB2312"/>
          <w:b/>
          <w:bCs/>
          <w:color w:val="000000" w:themeColor="text1"/>
          <w:sz w:val="32"/>
          <w:szCs w:val="32"/>
          <w14:textFill>
            <w14:solidFill>
              <w14:schemeClr w14:val="tx1"/>
            </w14:solidFill>
          </w14:textFill>
        </w:rPr>
        <w:t>整改情况：</w:t>
      </w:r>
      <w:r>
        <w:rPr>
          <w:rFonts w:hint="eastAsia" w:ascii="仿宋_GB2312" w:eastAsia="仿宋_GB2312"/>
          <w:b/>
          <w:bCs/>
          <w:color w:val="000000" w:themeColor="text1"/>
          <w:sz w:val="32"/>
          <w:szCs w:val="32"/>
          <w:lang w:eastAsia="zh-CN"/>
          <w14:textFill>
            <w14:solidFill>
              <w14:schemeClr w14:val="tx1"/>
            </w14:solidFill>
          </w14:textFill>
        </w:rPr>
        <w:t>一是</w:t>
      </w:r>
      <w:r>
        <w:rPr>
          <w:rFonts w:hint="eastAsia" w:ascii="仿宋_GB2312" w:eastAsia="仿宋_GB2312"/>
          <w:color w:val="000000" w:themeColor="text1"/>
          <w:sz w:val="32"/>
          <w:szCs w:val="32"/>
          <w:lang w:val="en-US" w:eastAsia="zh-CN"/>
          <w14:textFill>
            <w14:solidFill>
              <w14:schemeClr w14:val="tx1"/>
            </w14:solidFill>
          </w14:textFill>
        </w:rPr>
        <w:t>成立师德师风建设工作领导小组，局党组书记、局长任组长，相关股室和各学校校长为成员，形成了分工负责、齐抓共管的工作格局，确保师德师风建设活动有效运转。印制《师德师风学习教育资料汇编》学习手册，组织全县教师学习《教师法》、《未成年人保护法》、教育部《中小学教师职业道德规范》、《中小学教师违反职业道德行为处理办法》、《教师十条禁令》、《新时代中小学、幼儿园教师职业行为十项准则》等法律法规和文件规定，提升全体教师的规则意识，坚持全员全覆盖，确保每位教师知准则、守底线。</w:t>
      </w:r>
      <w:r>
        <w:rPr>
          <w:rFonts w:hint="eastAsia" w:ascii="仿宋_GB2312" w:eastAsia="仿宋_GB2312"/>
          <w:b/>
          <w:bCs/>
          <w:color w:val="000000" w:themeColor="text1"/>
          <w:sz w:val="32"/>
          <w:szCs w:val="32"/>
          <w:lang w:val="en-US" w:eastAsia="zh-CN"/>
          <w14:textFill>
            <w14:solidFill>
              <w14:schemeClr w14:val="tx1"/>
            </w14:solidFill>
          </w14:textFill>
        </w:rPr>
        <w:t>二是</w:t>
      </w:r>
      <w:r>
        <w:rPr>
          <w:rFonts w:hint="eastAsia" w:ascii="仿宋_GB2312" w:eastAsia="仿宋_GB2312"/>
          <w:color w:val="000000" w:themeColor="text1"/>
          <w:sz w:val="32"/>
          <w:szCs w:val="32"/>
          <w:lang w:val="en-US" w:eastAsia="zh-CN"/>
          <w14:textFill>
            <w14:solidFill>
              <w14:schemeClr w14:val="tx1"/>
            </w14:solidFill>
          </w14:textFill>
        </w:rPr>
        <w:t>开展师德主题教育活动。在全县教育系统开展师德征文、师德演讲比赛、师德师风优秀案例评选等活动。教育和引导广大教师忠诚党和人民的教育事业，认真履行教师神圣职责。</w:t>
      </w:r>
      <w:r>
        <w:rPr>
          <w:rFonts w:hint="eastAsia" w:ascii="仿宋_GB2312" w:eastAsia="仿宋_GB2312"/>
          <w:b/>
          <w:bCs/>
          <w:color w:val="000000" w:themeColor="text1"/>
          <w:sz w:val="32"/>
          <w:szCs w:val="32"/>
          <w:lang w:val="en-US" w:eastAsia="zh-CN"/>
          <w14:textFill>
            <w14:solidFill>
              <w14:schemeClr w14:val="tx1"/>
            </w14:solidFill>
          </w14:textFill>
        </w:rPr>
        <w:t>三是</w:t>
      </w:r>
      <w:r>
        <w:rPr>
          <w:rFonts w:hint="eastAsia" w:ascii="仿宋_GB2312" w:eastAsia="仿宋_GB2312"/>
          <w:color w:val="000000" w:themeColor="text1"/>
          <w:sz w:val="32"/>
          <w:szCs w:val="32"/>
          <w:lang w:val="en-US" w:eastAsia="zh-CN"/>
          <w14:textFill>
            <w14:solidFill>
              <w14:schemeClr w14:val="tx1"/>
            </w14:solidFill>
          </w14:textFill>
        </w:rPr>
        <w:t>召开师德师风教育大会，教育局与局属学校签订《汤阴县师德师风建设责任书》；学校教职工与所属学校签订师德师风建设承诺书；各学校设立师德师风监督举报电话和举报信箱，自觉接受社会各界监督；利用河南省教师违反职业道德投诉管理平台，对群众反应强烈、与群众利益密切相关的各类教师失德失范行为进行严肃查处。</w:t>
      </w:r>
      <w:r>
        <w:rPr>
          <w:rFonts w:hint="eastAsia" w:ascii="仿宋_GB2312" w:eastAsia="仿宋_GB2312"/>
          <w:b/>
          <w:bCs/>
          <w:color w:val="000000" w:themeColor="text1"/>
          <w:sz w:val="32"/>
          <w:szCs w:val="32"/>
          <w:lang w:val="en-US" w:eastAsia="zh-CN"/>
          <w14:textFill>
            <w14:solidFill>
              <w14:schemeClr w14:val="tx1"/>
            </w14:solidFill>
          </w14:textFill>
        </w:rPr>
        <w:t>四是</w:t>
      </w:r>
      <w:r>
        <w:rPr>
          <w:rFonts w:hint="eastAsia" w:ascii="仿宋_GB2312" w:eastAsia="仿宋_GB2312"/>
          <w:color w:val="000000" w:themeColor="text1"/>
          <w:sz w:val="32"/>
          <w:szCs w:val="32"/>
          <w:lang w:val="en-US" w:eastAsia="zh-CN"/>
          <w14:textFill>
            <w14:solidFill>
              <w14:schemeClr w14:val="tx1"/>
            </w14:solidFill>
          </w14:textFill>
        </w:rPr>
        <w:t>以公开曝光的违反教师职业行为十项准则典型案例和本地本校查处的严重师德违规行为为反面教材，通过召开警示教育大会、印发典型案例集、观看警示教育片等多种方式，引导全体教师以案为鉴，做到警钟长鸣。</w:t>
      </w:r>
    </w:p>
    <w:p w14:paraId="4D6BFCE0">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10.</w:t>
      </w:r>
      <w:r>
        <w:rPr>
          <w:rFonts w:hint="default" w:ascii="Times New Roman" w:hAnsi="Times New Roman" w:eastAsia="仿宋_GB2312" w:cs="Times New Roman"/>
          <w:b/>
          <w:bCs/>
          <w:sz w:val="32"/>
          <w:szCs w:val="32"/>
        </w:rPr>
        <w:t>日常管理不到位。</w:t>
      </w:r>
    </w:p>
    <w:p w14:paraId="4E5DA23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黑体" w:hAnsi="黑体" w:eastAsia="黑体"/>
          <w:sz w:val="32"/>
          <w:szCs w:val="32"/>
        </w:rPr>
      </w:pP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sz w:val="32"/>
          <w:szCs w:val="32"/>
          <w:lang w:val="en-US" w:eastAsia="zh-CN"/>
        </w:rPr>
        <w:t>1</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rPr>
        <w:t>法治宣传教育存在不足。</w:t>
      </w:r>
    </w:p>
    <w:p w14:paraId="23625EB4">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eastAsia="仿宋_GB2312"/>
          <w:b w:val="0"/>
          <w:bCs w:val="0"/>
          <w:color w:val="000000" w:themeColor="text1"/>
          <w:sz w:val="32"/>
          <w:szCs w:val="32"/>
          <w14:textFill>
            <w14:solidFill>
              <w14:schemeClr w14:val="tx1"/>
            </w14:solidFill>
          </w14:textFill>
        </w:rPr>
      </w:pPr>
      <w:r>
        <w:rPr>
          <w:rFonts w:hint="eastAsia" w:ascii="仿宋_GB2312" w:eastAsia="仿宋_GB2312"/>
          <w:b/>
          <w:bCs/>
          <w:sz w:val="32"/>
          <w:szCs w:val="32"/>
        </w:rPr>
        <w:t>整改情况：</w:t>
      </w:r>
      <w:r>
        <w:rPr>
          <w:rFonts w:hint="eastAsia" w:ascii="仿宋_GB2312" w:eastAsia="仿宋_GB2312"/>
          <w:b/>
          <w:bCs/>
          <w:color w:val="000000" w:themeColor="text1"/>
          <w:sz w:val="32"/>
          <w:szCs w:val="32"/>
          <w:lang w:eastAsia="zh-CN"/>
          <w14:textFill>
            <w14:solidFill>
              <w14:schemeClr w14:val="tx1"/>
            </w14:solidFill>
          </w14:textFill>
        </w:rPr>
        <w:t>一是</w:t>
      </w:r>
      <w:r>
        <w:rPr>
          <w:rFonts w:hint="eastAsia" w:ascii="仿宋_GB2312" w:eastAsia="仿宋_GB2312"/>
          <w:b w:val="0"/>
          <w:bCs w:val="0"/>
          <w:color w:val="000000" w:themeColor="text1"/>
          <w:sz w:val="32"/>
          <w:szCs w:val="32"/>
          <w14:textFill>
            <w14:solidFill>
              <w14:schemeClr w14:val="tx1"/>
            </w14:solidFill>
          </w14:textFill>
        </w:rPr>
        <w:t>学期末及3月19日，我局分别在教育局四楼会议室和岳飞中学召开“汤阴县教育系统法治教育宣传工作会”，各镇中心校、初级中学，局直各学校（幼儿园)相关负责人参会，会议明确法治宣传工作职责分工，确保活动有序推进，对活动的目标、内容、形式和时间安排等提出了具体要求，要求各学校结合实际，开展普法宣传活动。</w:t>
      </w:r>
      <w:r>
        <w:rPr>
          <w:rFonts w:hint="eastAsia" w:ascii="仿宋_GB2312" w:eastAsia="仿宋_GB2312"/>
          <w:b/>
          <w:bCs/>
          <w:color w:val="000000" w:themeColor="text1"/>
          <w:sz w:val="32"/>
          <w:szCs w:val="32"/>
          <w:lang w:eastAsia="zh-CN"/>
          <w14:textFill>
            <w14:solidFill>
              <w14:schemeClr w14:val="tx1"/>
            </w14:solidFill>
          </w14:textFill>
        </w:rPr>
        <w:t>二是</w:t>
      </w:r>
      <w:r>
        <w:rPr>
          <w:rFonts w:hint="eastAsia" w:ascii="仿宋_GB2312" w:eastAsia="仿宋_GB2312"/>
          <w:b w:val="0"/>
          <w:bCs w:val="0"/>
          <w:color w:val="000000" w:themeColor="text1"/>
          <w:sz w:val="32"/>
          <w:szCs w:val="32"/>
          <w14:textFill>
            <w14:solidFill>
              <w14:schemeClr w14:val="tx1"/>
            </w14:solidFill>
          </w14:textFill>
        </w:rPr>
        <w:t>瓦岗龙虎学校等学校校长结合法治副校长开展法治宣传教育，组织召开学校法</w:t>
      </w:r>
      <w:r>
        <w:rPr>
          <w:rFonts w:hint="eastAsia" w:ascii="仿宋_GB2312" w:eastAsia="仿宋_GB2312"/>
          <w:b w:val="0"/>
          <w:bCs w:val="0"/>
          <w:color w:val="000000" w:themeColor="text1"/>
          <w:sz w:val="32"/>
          <w:szCs w:val="32"/>
          <w:lang w:eastAsia="zh-CN"/>
          <w14:textFill>
            <w14:solidFill>
              <w14:schemeClr w14:val="tx1"/>
            </w14:solidFill>
          </w14:textFill>
        </w:rPr>
        <w:t>治</w:t>
      </w:r>
      <w:r>
        <w:rPr>
          <w:rFonts w:hint="eastAsia" w:ascii="仿宋_GB2312" w:eastAsia="仿宋_GB2312"/>
          <w:b w:val="0"/>
          <w:bCs w:val="0"/>
          <w:color w:val="000000" w:themeColor="text1"/>
          <w:sz w:val="32"/>
          <w:szCs w:val="32"/>
          <w14:textFill>
            <w14:solidFill>
              <w14:schemeClr w14:val="tx1"/>
            </w14:solidFill>
          </w14:textFill>
        </w:rPr>
        <w:t>宣传教育工作动员会议，向全体教职工传达法制宣传教育的重要性和工作要求。介绍法治副校长的背景和专业能力，鼓励教职工积极配合法治副校长的工作，形成全员参与的良好氛围。通过校园广播、宣传栏等多种渠道，向学生宣传法</w:t>
      </w:r>
      <w:r>
        <w:rPr>
          <w:rFonts w:hint="eastAsia" w:ascii="仿宋_GB2312" w:eastAsia="仿宋_GB2312"/>
          <w:b w:val="0"/>
          <w:bCs w:val="0"/>
          <w:color w:val="000000" w:themeColor="text1"/>
          <w:sz w:val="32"/>
          <w:szCs w:val="32"/>
          <w:lang w:eastAsia="zh-CN"/>
          <w14:textFill>
            <w14:solidFill>
              <w14:schemeClr w14:val="tx1"/>
            </w14:solidFill>
          </w14:textFill>
        </w:rPr>
        <w:t>治</w:t>
      </w:r>
      <w:r>
        <w:rPr>
          <w:rFonts w:hint="eastAsia" w:ascii="仿宋_GB2312" w:eastAsia="仿宋_GB2312"/>
          <w:b w:val="0"/>
          <w:bCs w:val="0"/>
          <w:color w:val="000000" w:themeColor="text1"/>
          <w:sz w:val="32"/>
          <w:szCs w:val="32"/>
          <w14:textFill>
            <w14:solidFill>
              <w14:schemeClr w14:val="tx1"/>
            </w14:solidFill>
          </w14:textFill>
        </w:rPr>
        <w:t>宣传教育活动的内容和意义，激发学生的参与热情。在校园内设置法</w:t>
      </w:r>
      <w:r>
        <w:rPr>
          <w:rFonts w:hint="eastAsia" w:ascii="仿宋_GB2312" w:eastAsia="仿宋_GB2312"/>
          <w:b w:val="0"/>
          <w:bCs w:val="0"/>
          <w:color w:val="000000" w:themeColor="text1"/>
          <w:sz w:val="32"/>
          <w:szCs w:val="32"/>
          <w:lang w:eastAsia="zh-CN"/>
          <w14:textFill>
            <w14:solidFill>
              <w14:schemeClr w14:val="tx1"/>
            </w14:solidFill>
          </w14:textFill>
        </w:rPr>
        <w:t>治</w:t>
      </w:r>
      <w:r>
        <w:rPr>
          <w:rFonts w:hint="eastAsia" w:ascii="仿宋_GB2312" w:eastAsia="仿宋_GB2312"/>
          <w:b w:val="0"/>
          <w:bCs w:val="0"/>
          <w:color w:val="000000" w:themeColor="text1"/>
          <w:sz w:val="32"/>
          <w:szCs w:val="32"/>
          <w14:textFill>
            <w14:solidFill>
              <w14:schemeClr w14:val="tx1"/>
            </w14:solidFill>
          </w14:textFill>
        </w:rPr>
        <w:t>宣传标语和海报，营造浓厚的法治文化氛围。将法</w:t>
      </w:r>
      <w:r>
        <w:rPr>
          <w:rFonts w:hint="eastAsia" w:ascii="仿宋_GB2312" w:eastAsia="仿宋_GB2312"/>
          <w:b w:val="0"/>
          <w:bCs w:val="0"/>
          <w:color w:val="000000" w:themeColor="text1"/>
          <w:sz w:val="32"/>
          <w:szCs w:val="32"/>
          <w:lang w:eastAsia="zh-CN"/>
          <w14:textFill>
            <w14:solidFill>
              <w14:schemeClr w14:val="tx1"/>
            </w14:solidFill>
          </w14:textFill>
        </w:rPr>
        <w:t>治</w:t>
      </w:r>
      <w:r>
        <w:rPr>
          <w:rFonts w:hint="eastAsia" w:ascii="仿宋_GB2312" w:eastAsia="仿宋_GB2312"/>
          <w:b w:val="0"/>
          <w:bCs w:val="0"/>
          <w:color w:val="000000" w:themeColor="text1"/>
          <w:sz w:val="32"/>
          <w:szCs w:val="32"/>
          <w14:textFill>
            <w14:solidFill>
              <w14:schemeClr w14:val="tx1"/>
            </w14:solidFill>
          </w14:textFill>
        </w:rPr>
        <w:t>宣传教育纳入学校的教学体系，与学科教学相结合。要求各学科教师在教学过程中渗透法律知识，如在语文、历史、政治等学科中融入相关的法律案例和法律精神。同时，安排专门的法</w:t>
      </w:r>
      <w:r>
        <w:rPr>
          <w:rFonts w:hint="eastAsia" w:ascii="仿宋_GB2312" w:eastAsia="仿宋_GB2312"/>
          <w:b w:val="0"/>
          <w:bCs w:val="0"/>
          <w:color w:val="000000" w:themeColor="text1"/>
          <w:sz w:val="32"/>
          <w:szCs w:val="32"/>
          <w:lang w:eastAsia="zh-CN"/>
          <w14:textFill>
            <w14:solidFill>
              <w14:schemeClr w14:val="tx1"/>
            </w14:solidFill>
          </w14:textFill>
        </w:rPr>
        <w:t>治</w:t>
      </w:r>
      <w:r>
        <w:rPr>
          <w:rFonts w:hint="eastAsia" w:ascii="仿宋_GB2312" w:eastAsia="仿宋_GB2312"/>
          <w:b w:val="0"/>
          <w:bCs w:val="0"/>
          <w:color w:val="000000" w:themeColor="text1"/>
          <w:sz w:val="32"/>
          <w:szCs w:val="32"/>
          <w14:textFill>
            <w14:solidFill>
              <w14:schemeClr w14:val="tx1"/>
            </w14:solidFill>
          </w14:textFill>
        </w:rPr>
        <w:t>教育课程，由法治副校长或学校教师授课。</w:t>
      </w:r>
    </w:p>
    <w:p w14:paraId="429ADB32">
      <w:pPr>
        <w:keepNext w:val="0"/>
        <w:keepLines w:val="0"/>
        <w:pageBreakBefore w:val="0"/>
        <w:widowControl w:val="0"/>
        <w:numPr>
          <w:ilvl w:val="0"/>
          <w:numId w:val="0"/>
        </w:numPr>
        <w:kinsoku/>
        <w:wordWrap/>
        <w:overflowPunct/>
        <w:topLinePunct w:val="0"/>
        <w:autoSpaceDE/>
        <w:autoSpaceDN/>
        <w:bidi w:val="0"/>
        <w:spacing w:line="560" w:lineRule="exact"/>
        <w:ind w:left="0"/>
        <w:jc w:val="both"/>
        <w:textAlignment w:val="auto"/>
        <w:rPr>
          <w:rFonts w:hint="eastAsia" w:ascii="仿宋_GB2312" w:eastAsia="仿宋_GB2312"/>
          <w:b w:val="0"/>
          <w:bCs w:val="0"/>
          <w:color w:val="000000" w:themeColor="text1"/>
          <w:sz w:val="32"/>
          <w:szCs w:val="32"/>
          <w14:textFill>
            <w14:solidFill>
              <w14:schemeClr w14:val="tx1"/>
            </w14:solidFill>
          </w14:textFill>
        </w:rPr>
      </w:pPr>
      <w:r>
        <w:rPr>
          <w:rFonts w:hint="eastAsia" w:ascii="仿宋_GB2312" w:eastAsia="仿宋_GB2312"/>
          <w:b/>
          <w:bCs/>
          <w:color w:val="000000" w:themeColor="text1"/>
          <w:sz w:val="32"/>
          <w:szCs w:val="32"/>
          <w:lang w:eastAsia="zh-CN"/>
          <w14:textFill>
            <w14:solidFill>
              <w14:schemeClr w14:val="tx1"/>
            </w14:solidFill>
          </w14:textFill>
        </w:rPr>
        <w:t>三是</w:t>
      </w:r>
      <w:r>
        <w:rPr>
          <w:rFonts w:hint="eastAsia" w:ascii="仿宋_GB2312" w:eastAsia="仿宋_GB2312"/>
          <w:b w:val="0"/>
          <w:bCs w:val="0"/>
          <w:color w:val="000000" w:themeColor="text1"/>
          <w:sz w:val="32"/>
          <w:szCs w:val="32"/>
          <w14:textFill>
            <w14:solidFill>
              <w14:schemeClr w14:val="tx1"/>
            </w14:solidFill>
          </w14:textFill>
        </w:rPr>
        <w:t>各学校利用宣传栏、黑板报、校园广播等宣传阵地进行法治宣传教育，营造了浓厚的宣传氛围。同时，汤阴县文王中学、德贤小学等学校通过法治征文、手抄报、国旗下的讲话等形式进行法治宣传，提升了法治教育成效。</w:t>
      </w:r>
      <w:r>
        <w:rPr>
          <w:rFonts w:hint="eastAsia" w:ascii="仿宋_GB2312" w:eastAsia="仿宋_GB2312"/>
          <w:b/>
          <w:bCs/>
          <w:color w:val="000000" w:themeColor="text1"/>
          <w:sz w:val="32"/>
          <w:szCs w:val="32"/>
          <w:lang w:eastAsia="zh-CN"/>
          <w14:textFill>
            <w14:solidFill>
              <w14:schemeClr w14:val="tx1"/>
            </w14:solidFill>
          </w14:textFill>
        </w:rPr>
        <w:t>四是</w:t>
      </w:r>
      <w:r>
        <w:rPr>
          <w:rFonts w:hint="eastAsia" w:ascii="仿宋_GB2312" w:eastAsia="仿宋_GB2312"/>
          <w:b w:val="0"/>
          <w:bCs w:val="0"/>
          <w:color w:val="000000" w:themeColor="text1"/>
          <w:sz w:val="32"/>
          <w:szCs w:val="32"/>
          <w14:textFill>
            <w14:solidFill>
              <w14:schemeClr w14:val="tx1"/>
            </w14:solidFill>
          </w14:textFill>
        </w:rPr>
        <w:t>2月19日五陵二中、瓦岗东江窑学校等学校聘请法治副校长开展了法治进校园活动，法治教育专题报告会通过列举发生在学生身边的鲜活典型案例，让法治深入学生心中，让学生进一步增强了法治意识。</w:t>
      </w:r>
    </w:p>
    <w:p w14:paraId="2E16AD0F">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sz w:val="32"/>
          <w:szCs w:val="32"/>
          <w:lang w:val="en-US" w:eastAsia="zh-CN"/>
        </w:rPr>
        <w:t>2</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rPr>
        <w:t>校园环境不够整洁。</w:t>
      </w:r>
    </w:p>
    <w:p w14:paraId="655BB02C">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eastAsia" w:ascii="仿宋_GB2312" w:eastAsia="仿宋_GB2312"/>
          <w:b/>
          <w:bCs/>
          <w:sz w:val="32"/>
          <w:szCs w:val="32"/>
        </w:rPr>
        <w:t>整改情况：</w:t>
      </w:r>
      <w:r>
        <w:rPr>
          <w:rFonts w:hint="eastAsia" w:ascii="Times New Roman" w:hAnsi="Times New Roman" w:eastAsia="仿宋_GB2312" w:cs="Times New Roman"/>
          <w:b/>
          <w:bCs/>
          <w:sz w:val="32"/>
          <w:szCs w:val="32"/>
          <w:lang w:eastAsia="zh-CN"/>
        </w:rPr>
        <w:t>一是</w:t>
      </w:r>
      <w:r>
        <w:rPr>
          <w:rFonts w:hint="eastAsia" w:eastAsia="仿宋_GB2312"/>
          <w:sz w:val="32"/>
          <w:szCs w:val="32"/>
        </w:rPr>
        <w:t>组织召开全县教育系统校园环境整改专项会议。强调卫生整改工作对于师生健康、校园形象以及教育教学环境的重要性和紧迫性。</w:t>
      </w:r>
      <w:r>
        <w:rPr>
          <w:rFonts w:hint="eastAsia" w:eastAsia="仿宋_GB2312"/>
          <w:b/>
          <w:bCs/>
          <w:sz w:val="32"/>
          <w:szCs w:val="32"/>
        </w:rPr>
        <w:t>二是</w:t>
      </w:r>
      <w:r>
        <w:rPr>
          <w:rFonts w:hint="eastAsia" w:eastAsia="仿宋_GB2312"/>
          <w:sz w:val="32"/>
          <w:szCs w:val="32"/>
        </w:rPr>
        <w:t>印发《汤阴县教育局关于做好校园卫生工作的通知》，全面推动全县各校开展卫生大扫除，重点聚焦校园公共区域、楼梯走廊、卫生间等卫生易反复、问题较集中的关键部位开展卫生大扫除。截至目前，反馈问题的两所学校已完成整改任务，校园环境焕然一新，为师生创造了更加整洁舒适的学习生活环境。</w:t>
      </w:r>
      <w:r>
        <w:rPr>
          <w:rFonts w:hint="eastAsia" w:eastAsia="仿宋_GB2312"/>
          <w:b/>
          <w:bCs/>
          <w:sz w:val="32"/>
          <w:szCs w:val="32"/>
        </w:rPr>
        <w:t>三是</w:t>
      </w:r>
      <w:r>
        <w:rPr>
          <w:rFonts w:hint="eastAsia" w:eastAsia="仿宋_GB2312"/>
          <w:sz w:val="32"/>
          <w:szCs w:val="32"/>
          <w:lang w:eastAsia="zh-CN"/>
        </w:rPr>
        <w:t>春季学期</w:t>
      </w:r>
      <w:r>
        <w:rPr>
          <w:rFonts w:hint="eastAsia" w:eastAsia="仿宋_GB2312"/>
          <w:sz w:val="32"/>
          <w:szCs w:val="32"/>
        </w:rPr>
        <w:t>初，教育局各分包股室对分包学校展开实地检查。针对整改不力、未达标的学校，进行通报批评，并督促其立即整改，确保全县学校卫生整改工作全面达标，长效巩固整改成果。</w:t>
      </w:r>
    </w:p>
    <w:p w14:paraId="0B9901AD">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（3）</w:t>
      </w:r>
      <w:r>
        <w:rPr>
          <w:rFonts w:hint="default" w:ascii="Times New Roman" w:hAnsi="Times New Roman" w:eastAsia="仿宋_GB2312" w:cs="Times New Roman"/>
          <w:b/>
          <w:bCs/>
          <w:sz w:val="32"/>
          <w:szCs w:val="32"/>
          <w:lang w:val="en-US"/>
        </w:rPr>
        <w:t>考勤制度执行不严格。</w:t>
      </w:r>
    </w:p>
    <w:p w14:paraId="31EF446A">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eastAsia" w:ascii="仿宋_GB2312" w:eastAsia="仿宋_GB2312"/>
          <w:b/>
          <w:bCs/>
          <w:sz w:val="32"/>
          <w:szCs w:val="32"/>
        </w:rPr>
        <w:t>整改情况：</w:t>
      </w:r>
      <w:r>
        <w:rPr>
          <w:rFonts w:hint="default" w:ascii="Times New Roman" w:hAnsi="Times New Roman" w:eastAsia="仿宋_GB2312" w:cs="Times New Roman"/>
          <w:b/>
          <w:bCs/>
          <w:sz w:val="32"/>
          <w:szCs w:val="32"/>
        </w:rPr>
        <w:t>一是</w:t>
      </w:r>
      <w:r>
        <w:rPr>
          <w:rFonts w:hint="eastAsia" w:ascii="Times New Roman" w:hAnsi="Times New Roman" w:eastAsia="仿宋_GB2312" w:cs="Times New Roman"/>
          <w:sz w:val="32"/>
          <w:szCs w:val="32"/>
          <w:lang w:val="en-US" w:eastAsia="zh-CN"/>
        </w:rPr>
        <w:t>组织全县各学校</w:t>
      </w:r>
      <w:r>
        <w:rPr>
          <w:rFonts w:hint="default" w:ascii="Times New Roman" w:hAnsi="Times New Roman" w:eastAsia="仿宋_GB2312" w:cs="Times New Roman"/>
          <w:sz w:val="32"/>
          <w:szCs w:val="32"/>
        </w:rPr>
        <w:t>召开工作纪律</w:t>
      </w:r>
      <w:r>
        <w:rPr>
          <w:rFonts w:hint="eastAsia" w:ascii="Times New Roman" w:hAnsi="Times New Roman" w:eastAsia="仿宋_GB2312" w:cs="Times New Roman"/>
          <w:sz w:val="32"/>
          <w:szCs w:val="32"/>
          <w:lang w:val="en-US" w:eastAsia="zh-CN"/>
        </w:rPr>
        <w:t>专题会议</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重点学习《汤阴县教育局关于进一步严明工作纪律 强化教师队伍建设的意见》文件要求，增强教职工纪律意识，明确考勤管理相关细则</w:t>
      </w:r>
      <w:r>
        <w:rPr>
          <w:rFonts w:hint="default" w:ascii="Times New Roman" w:hAnsi="Times New Roman" w:eastAsia="仿宋_GB2312" w:cs="Times New Roman"/>
          <w:sz w:val="32"/>
          <w:szCs w:val="32"/>
        </w:rPr>
        <w:t>。</w:t>
      </w:r>
      <w:r>
        <w:rPr>
          <w:rFonts w:hint="default" w:ascii="Times New Roman" w:hAnsi="Times New Roman" w:eastAsia="仿宋_GB2312" w:cs="Times New Roman"/>
          <w:b/>
          <w:bCs/>
          <w:sz w:val="32"/>
          <w:szCs w:val="32"/>
        </w:rPr>
        <w:t>二是</w:t>
      </w:r>
      <w:r>
        <w:rPr>
          <w:rFonts w:hint="default" w:ascii="Times New Roman" w:hAnsi="Times New Roman" w:eastAsia="仿宋_GB2312" w:cs="Times New Roman"/>
          <w:sz w:val="32"/>
          <w:szCs w:val="32"/>
        </w:rPr>
        <w:t>各校</w:t>
      </w:r>
      <w:r>
        <w:rPr>
          <w:rFonts w:hint="eastAsia" w:ascii="Times New Roman" w:hAnsi="Times New Roman" w:eastAsia="仿宋_GB2312" w:cs="Times New Roman"/>
          <w:sz w:val="32"/>
          <w:szCs w:val="32"/>
          <w:lang w:val="en-US" w:eastAsia="zh-CN"/>
        </w:rPr>
        <w:t>修订完善《学校考勤管理办法》</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细化请假审批流程，建立考勤公示制度，</w:t>
      </w:r>
      <w:r>
        <w:rPr>
          <w:rFonts w:hint="default" w:ascii="Times New Roman" w:hAnsi="Times New Roman" w:eastAsia="仿宋_GB2312" w:cs="Times New Roman"/>
          <w:sz w:val="32"/>
          <w:szCs w:val="32"/>
        </w:rPr>
        <w:t>规</w:t>
      </w:r>
      <w:r>
        <w:rPr>
          <w:rFonts w:hint="eastAsia" w:ascii="Times New Roman" w:hAnsi="Times New Roman" w:eastAsia="仿宋_GB2312" w:cs="Times New Roman"/>
          <w:sz w:val="32"/>
          <w:szCs w:val="32"/>
          <w:lang w:val="en-US" w:eastAsia="zh-CN"/>
        </w:rPr>
        <w:t>实现考勤管理规范化</w:t>
      </w:r>
      <w:r>
        <w:rPr>
          <w:rFonts w:hint="default" w:ascii="Times New Roman" w:hAnsi="Times New Roman" w:eastAsia="仿宋_GB2312" w:cs="Times New Roman"/>
          <w:sz w:val="32"/>
          <w:szCs w:val="32"/>
        </w:rPr>
        <w:t>。</w:t>
      </w:r>
      <w:r>
        <w:rPr>
          <w:rFonts w:hint="default" w:ascii="Times New Roman" w:hAnsi="Times New Roman" w:eastAsia="仿宋_GB2312" w:cs="Times New Roman"/>
          <w:b/>
          <w:bCs/>
          <w:sz w:val="32"/>
          <w:szCs w:val="32"/>
        </w:rPr>
        <w:t>三是</w:t>
      </w:r>
      <w:r>
        <w:rPr>
          <w:rFonts w:hint="default" w:ascii="Times New Roman" w:hAnsi="Times New Roman" w:eastAsia="仿宋_GB2312" w:cs="Times New Roman"/>
          <w:sz w:val="32"/>
          <w:szCs w:val="32"/>
        </w:rPr>
        <w:t>进一步完善激励机制，</w:t>
      </w:r>
      <w:r>
        <w:rPr>
          <w:rFonts w:hint="eastAsia" w:ascii="Times New Roman" w:hAnsi="Times New Roman" w:eastAsia="仿宋_GB2312" w:cs="Times New Roman"/>
          <w:sz w:val="32"/>
          <w:szCs w:val="32"/>
          <w:lang w:val="en-US" w:eastAsia="zh-CN"/>
        </w:rPr>
        <w:t>将考勤结果纳入年度绩效考核体系，</w:t>
      </w:r>
      <w:r>
        <w:rPr>
          <w:rFonts w:hint="default" w:ascii="Times New Roman" w:hAnsi="Times New Roman" w:eastAsia="仿宋_GB2312" w:cs="Times New Roman"/>
          <w:sz w:val="32"/>
          <w:szCs w:val="32"/>
        </w:rPr>
        <w:t>激发教职工的工作积极性，提高工作效率。四是强化监督检查，确保考勤制度的执行力度，营造公平、公正、公开的工作氛围。</w:t>
      </w:r>
    </w:p>
    <w:p w14:paraId="64F88629">
      <w:pPr>
        <w:keepNext w:val="0"/>
        <w:keepLines w:val="0"/>
        <w:pageBreakBefore w:val="0"/>
        <w:widowControl w:val="0"/>
        <w:numPr>
          <w:ilvl w:val="0"/>
          <w:numId w:val="0"/>
        </w:numPr>
        <w:kinsoku/>
        <w:wordWrap/>
        <w:overflowPunct/>
        <w:topLinePunct w:val="0"/>
        <w:autoSpaceDE/>
        <w:autoSpaceDN/>
        <w:bidi w:val="0"/>
        <w:spacing w:line="560" w:lineRule="exact"/>
        <w:ind w:left="0" w:firstLine="640" w:firstLineChars="200"/>
        <w:jc w:val="both"/>
        <w:textAlignment w:val="auto"/>
        <w:rPr>
          <w:rFonts w:hint="default" w:ascii="Times New Roman" w:hAnsi="Times New Roman" w:eastAsia="楷体_GB2312" w:cs="Times New Roman"/>
          <w:b/>
          <w:bCs/>
          <w:sz w:val="32"/>
          <w:szCs w:val="32"/>
        </w:rPr>
      </w:pPr>
      <w:r>
        <w:rPr>
          <w:rFonts w:hint="default" w:ascii="Times New Roman" w:hAnsi="Times New Roman" w:eastAsia="楷体_GB2312" w:cs="Times New Roman"/>
          <w:b w:val="0"/>
          <w:bCs w:val="0"/>
          <w:sz w:val="32"/>
          <w:szCs w:val="32"/>
        </w:rPr>
        <w:t>（三）推动全面从严治党向基层延伸有温差，存在执行中央八项规定和实施细则不严格等问题</w:t>
      </w:r>
    </w:p>
    <w:p w14:paraId="043FA64C">
      <w:pPr>
        <w:keepNext w:val="0"/>
        <w:keepLines w:val="0"/>
        <w:pageBreakBefore w:val="0"/>
        <w:widowControl w:val="0"/>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1.党风廉政建设工作松散。</w:t>
      </w:r>
    </w:p>
    <w:p w14:paraId="46BA949D">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b/>
          <w:sz w:val="32"/>
          <w:szCs w:val="32"/>
          <w:lang w:eastAsia="zh-CN"/>
        </w:rPr>
        <w:t>整改</w:t>
      </w:r>
      <w:r>
        <w:rPr>
          <w:rFonts w:hint="eastAsia" w:ascii="Times New Roman" w:hAnsi="Times New Roman" w:eastAsia="仿宋_GB2312" w:cs="Times New Roman"/>
          <w:b/>
          <w:sz w:val="32"/>
          <w:szCs w:val="32"/>
          <w:lang w:val="en-US" w:eastAsia="zh-CN"/>
        </w:rPr>
        <w:t>情况</w:t>
      </w:r>
      <w:r>
        <w:rPr>
          <w:rFonts w:hint="eastAsia" w:ascii="Times New Roman" w:hAnsi="Times New Roman" w:eastAsia="仿宋_GB2312" w:cs="Times New Roman"/>
          <w:b/>
          <w:sz w:val="32"/>
          <w:szCs w:val="32"/>
          <w:lang w:eastAsia="zh-CN"/>
        </w:rPr>
        <w:t>：</w:t>
      </w:r>
      <w:r>
        <w:rPr>
          <w:rFonts w:hint="eastAsia" w:ascii="Times New Roman" w:hAnsi="Times New Roman" w:eastAsia="仿宋_GB2312" w:cs="Times New Roman"/>
          <w:b/>
          <w:color w:val="000000" w:themeColor="text1"/>
          <w:sz w:val="32"/>
          <w:szCs w:val="32"/>
          <w:lang w:eastAsia="zh-CN"/>
          <w14:textFill>
            <w14:solidFill>
              <w14:schemeClr w14:val="tx1"/>
            </w14:solidFill>
          </w14:textFill>
        </w:rPr>
        <w:t>一是</w:t>
      </w:r>
      <w:r>
        <w:rPr>
          <w:rFonts w:hint="eastAsia" w:eastAsia="仿宋_GB2312"/>
          <w:color w:val="000000" w:themeColor="text1"/>
          <w:sz w:val="32"/>
          <w:szCs w:val="32"/>
          <w:lang w:eastAsia="zh-CN"/>
          <w14:textFill>
            <w14:solidFill>
              <w14:schemeClr w14:val="tx1"/>
            </w14:solidFill>
          </w14:textFill>
        </w:rPr>
        <w:t>提</w:t>
      </w:r>
      <w:r>
        <w:rPr>
          <w:rFonts w:hint="eastAsia" w:eastAsia="仿宋_GB2312"/>
          <w:color w:val="000000" w:themeColor="text1"/>
          <w:sz w:val="32"/>
          <w:szCs w:val="32"/>
          <w14:textFill>
            <w14:solidFill>
              <w14:schemeClr w14:val="tx1"/>
            </w14:solidFill>
          </w14:textFill>
        </w:rPr>
        <w:t>高政治站位，将党的二十大、</w:t>
      </w:r>
      <w:r>
        <w:rPr>
          <w:rFonts w:hint="eastAsia" w:eastAsia="仿宋_GB2312"/>
          <w:color w:val="000000" w:themeColor="text1"/>
          <w:sz w:val="32"/>
          <w:szCs w:val="32"/>
          <w:lang w:eastAsia="zh-CN"/>
          <w14:textFill>
            <w14:solidFill>
              <w14:schemeClr w14:val="tx1"/>
            </w14:solidFill>
          </w14:textFill>
        </w:rPr>
        <w:t>二十届二中、</w:t>
      </w:r>
      <w:r>
        <w:rPr>
          <w:rFonts w:hint="eastAsia" w:eastAsia="仿宋_GB2312"/>
          <w:color w:val="000000" w:themeColor="text1"/>
          <w:sz w:val="32"/>
          <w:szCs w:val="32"/>
          <w14:textFill>
            <w14:solidFill>
              <w14:schemeClr w14:val="tx1"/>
            </w14:solidFill>
          </w14:textFill>
        </w:rPr>
        <w:t>二十届三中全会精神、习近平新时代中国特色社会主义思想、习近平总书记全面从严治党重要论述</w:t>
      </w:r>
      <w:r>
        <w:rPr>
          <w:rFonts w:hint="eastAsia" w:eastAsia="仿宋_GB2312"/>
          <w:color w:val="000000" w:themeColor="text1"/>
          <w:sz w:val="32"/>
          <w:szCs w:val="32"/>
          <w:lang w:eastAsia="zh-CN"/>
          <w14:textFill>
            <w14:solidFill>
              <w14:schemeClr w14:val="tx1"/>
            </w14:solidFill>
          </w14:textFill>
        </w:rPr>
        <w:t>、中央八项规定精神</w:t>
      </w:r>
      <w:r>
        <w:rPr>
          <w:rFonts w:hint="eastAsia" w:eastAsia="仿宋_GB2312"/>
          <w:color w:val="000000" w:themeColor="text1"/>
          <w:sz w:val="32"/>
          <w:szCs w:val="32"/>
          <w14:textFill>
            <w14:solidFill>
              <w14:schemeClr w14:val="tx1"/>
            </w14:solidFill>
          </w14:textFill>
        </w:rPr>
        <w:t>作为党组会和中心组理论学习重要内容</w:t>
      </w:r>
      <w:r>
        <w:rPr>
          <w:rFonts w:hint="eastAsia" w:eastAsia="仿宋_GB2312"/>
          <w:color w:val="000000" w:themeColor="text1"/>
          <w:sz w:val="32"/>
          <w:szCs w:val="32"/>
          <w:lang w:eastAsia="zh-CN"/>
          <w14:textFill>
            <w14:solidFill>
              <w14:schemeClr w14:val="tx1"/>
            </w14:solidFill>
          </w14:textFill>
        </w:rPr>
        <w:t>，通过深入学习研讨，不断增强党员干部对全面从严治党重大意义的认识，深刻领悟其丰富内涵和实践要求，从思想深处筑牢党风廉政建设的根基，切实提升政治判断力、政治领悟力和政治执行力。</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2025年3月26日-3月31日，</w:t>
      </w:r>
      <w:r>
        <w:rPr>
          <w:rFonts w:hint="eastAsia" w:eastAsia="仿宋_GB2312" w:cs="Times New Roman"/>
          <w:color w:val="000000" w:themeColor="text1"/>
          <w:sz w:val="32"/>
          <w:szCs w:val="32"/>
          <w:lang w:val="en-US" w:eastAsia="zh-CN"/>
          <w14:textFill>
            <w14:solidFill>
              <w14:schemeClr w14:val="tx1"/>
            </w14:solidFill>
          </w14:textFill>
        </w:rPr>
        <w:t>举办深入贯彻中央八项规定精神学习读书班，重点学习了《习近平关于加强党的作风建设论述摘编》、《十八届中央政治局关于</w:t>
      </w:r>
      <w:r>
        <w:rPr>
          <w:rFonts w:hint="eastAsia" w:eastAsia="仿宋_GB2312"/>
          <w:color w:val="000000" w:themeColor="text1"/>
          <w:sz w:val="32"/>
          <w:szCs w:val="32"/>
          <w:lang w:val="en-US" w:eastAsia="zh-CN"/>
          <w14:textFill>
            <w14:solidFill>
              <w14:schemeClr w14:val="tx1"/>
            </w14:solidFill>
          </w14:textFill>
        </w:rPr>
        <w:t>改进工作作风、密切联系群众的八项规定》等内容，领导班子成员联系学习内容和工作实际，作了交流发言。</w:t>
      </w:r>
      <w:r>
        <w:rPr>
          <w:rFonts w:hint="eastAsia" w:eastAsia="仿宋_GB2312"/>
          <w:b/>
          <w:bCs/>
          <w:color w:val="000000" w:themeColor="text1"/>
          <w:sz w:val="32"/>
          <w:szCs w:val="32"/>
          <w:lang w:val="en-US" w:eastAsia="zh-CN"/>
          <w14:textFill>
            <w14:solidFill>
              <w14:schemeClr w14:val="tx1"/>
            </w14:solidFill>
          </w14:textFill>
        </w:rPr>
        <w:t>二是</w:t>
      </w:r>
      <w:r>
        <w:rPr>
          <w:rFonts w:hint="eastAsia" w:eastAsia="仿宋_GB2312"/>
          <w:color w:val="000000" w:themeColor="text1"/>
          <w:sz w:val="32"/>
          <w:szCs w:val="32"/>
          <w14:textFill>
            <w14:solidFill>
              <w14:schemeClr w14:val="tx1"/>
            </w14:solidFill>
          </w14:textFill>
        </w:rPr>
        <w:t>坚持把党风廉政建设工作纳入领导班子的议事日程，与业务工作同部署、同推进、同考核。构建起“党政同责、一岗双责”的责任体系，形成上下联动、齐抓共管的工作格局。及时研究解决党风廉政建设工作中的重点难点问题，确保工作有序推进</w:t>
      </w:r>
      <w:r>
        <w:rPr>
          <w:rFonts w:hint="eastAsia" w:eastAsia="仿宋_GB2312"/>
          <w:color w:val="000000" w:themeColor="text1"/>
          <w:sz w:val="32"/>
          <w:szCs w:val="32"/>
          <w:lang w:eastAsia="zh-CN"/>
          <w14:textFill>
            <w14:solidFill>
              <w14:schemeClr w14:val="tx1"/>
            </w14:solidFill>
          </w14:textFill>
        </w:rPr>
        <w:t>。</w:t>
      </w:r>
      <w:r>
        <w:rPr>
          <w:rFonts w:hint="eastAsia" w:eastAsia="仿宋_GB2312"/>
          <w:color w:val="000000" w:themeColor="text1"/>
          <w:sz w:val="32"/>
          <w:szCs w:val="32"/>
          <w:lang w:val="en-US" w:eastAsia="zh-CN"/>
          <w14:textFill>
            <w14:solidFill>
              <w14:schemeClr w14:val="tx1"/>
            </w14:solidFill>
          </w14:textFill>
        </w:rPr>
        <w:t>三</w:t>
      </w:r>
      <w:r>
        <w:rPr>
          <w:rFonts w:hint="eastAsia" w:eastAsia="仿宋_GB2312"/>
          <w:b/>
          <w:bCs/>
          <w:color w:val="000000" w:themeColor="text1"/>
          <w:sz w:val="32"/>
          <w:szCs w:val="32"/>
          <w14:textFill>
            <w14:solidFill>
              <w14:schemeClr w14:val="tx1"/>
            </w14:solidFill>
          </w14:textFill>
        </w:rPr>
        <w:t>是</w:t>
      </w:r>
      <w:r>
        <w:rPr>
          <w:rFonts w:hint="eastAsia" w:eastAsia="仿宋_GB2312"/>
          <w:color w:val="000000" w:themeColor="text1"/>
          <w:sz w:val="32"/>
          <w:szCs w:val="32"/>
          <w14:textFill>
            <w14:solidFill>
              <w14:schemeClr w14:val="tx1"/>
            </w14:solidFill>
          </w14:textFill>
        </w:rPr>
        <w:t>定期组织开展廉洁纪律专题教育活动，组织党员干部深入学习廉政法规和典型案例，用“身边事”“身边人”敲响廉洁自律的警钟，强化廉洁自律意识，筑牢思想</w:t>
      </w:r>
      <w:r>
        <w:rPr>
          <w:rFonts w:hint="eastAsia" w:eastAsia="仿宋_GB2312" w:cs="Times New Roman"/>
          <w:color w:val="000000" w:themeColor="text1"/>
          <w:sz w:val="32"/>
          <w:szCs w:val="32"/>
          <w14:textFill>
            <w14:solidFill>
              <w14:schemeClr w14:val="tx1"/>
            </w14:solidFill>
          </w14:textFill>
        </w:rPr>
        <w:t>防线。</w:t>
      </w:r>
      <w:r>
        <w:rPr>
          <w:rFonts w:hint="eastAsia" w:eastAsia="仿宋_GB2312"/>
          <w:b/>
          <w:bCs/>
          <w:color w:val="000000" w:themeColor="text1"/>
          <w:sz w:val="32"/>
          <w:szCs w:val="32"/>
          <w:lang w:val="en-US" w:eastAsia="zh-CN"/>
          <w14:textFill>
            <w14:solidFill>
              <w14:schemeClr w14:val="tx1"/>
            </w14:solidFill>
          </w14:textFill>
        </w:rPr>
        <w:t>四是</w:t>
      </w:r>
      <w:r>
        <w:rPr>
          <w:rFonts w:hint="eastAsia" w:eastAsia="仿宋_GB2312"/>
          <w:color w:val="000000" w:themeColor="text1"/>
          <w:sz w:val="32"/>
          <w:szCs w:val="32"/>
          <w14:textFill>
            <w14:solidFill>
              <w14:schemeClr w14:val="tx1"/>
            </w14:solidFill>
          </w14:textFill>
        </w:rPr>
        <w:t>持续开展“清廉学校”创建活动，利用新媒体、新技术，传播廉洁文化，营造崇廉尚廉的社会氛围。</w:t>
      </w:r>
    </w:p>
    <w:p w14:paraId="5DA22BF3">
      <w:pPr>
        <w:keepNext w:val="0"/>
        <w:keepLines w:val="0"/>
        <w:pageBreakBefore w:val="0"/>
        <w:widowControl w:val="0"/>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sz w:val="32"/>
          <w:szCs w:val="32"/>
        </w:rPr>
      </w:pPr>
      <w:r>
        <w:rPr>
          <w:rFonts w:hint="eastAsia" w:ascii="Times New Roman" w:hAnsi="Times New Roman" w:eastAsia="仿宋_GB2312" w:cs="Times New Roman"/>
          <w:b/>
          <w:sz w:val="32"/>
          <w:szCs w:val="32"/>
          <w:lang w:eastAsia="zh-CN"/>
        </w:rPr>
        <w:t>（</w:t>
      </w:r>
      <w:r>
        <w:rPr>
          <w:rFonts w:hint="eastAsia" w:ascii="Times New Roman" w:hAnsi="Times New Roman" w:eastAsia="仿宋_GB2312" w:cs="Times New Roman"/>
          <w:b/>
          <w:sz w:val="32"/>
          <w:szCs w:val="32"/>
          <w:lang w:val="en-US" w:eastAsia="zh-CN"/>
        </w:rPr>
        <w:t>2</w:t>
      </w:r>
      <w:r>
        <w:rPr>
          <w:rFonts w:hint="eastAsia" w:ascii="Times New Roman" w:hAnsi="Times New Roman" w:eastAsia="仿宋_GB2312" w:cs="Times New Roman"/>
          <w:b/>
          <w:sz w:val="32"/>
          <w:szCs w:val="32"/>
          <w:lang w:eastAsia="zh-CN"/>
        </w:rPr>
        <w:t>）</w:t>
      </w:r>
      <w:r>
        <w:rPr>
          <w:rFonts w:hint="default" w:ascii="Times New Roman" w:hAnsi="Times New Roman" w:eastAsia="仿宋_GB2312" w:cs="Times New Roman"/>
          <w:b/>
          <w:sz w:val="32"/>
          <w:szCs w:val="32"/>
        </w:rPr>
        <w:t>违反廉洁纪律现象时有发生。</w:t>
      </w:r>
    </w:p>
    <w:p w14:paraId="195ACF3B">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Times New Roman" w:hAnsi="Times New Roman" w:eastAsia="仿宋_GB2312" w:cs="Times New Roman"/>
          <w:b w:val="0"/>
          <w:bCs/>
          <w:color w:val="000000" w:themeColor="text1"/>
          <w:sz w:val="32"/>
          <w:szCs w:val="32"/>
          <w:lang w:val="en-US" w:eastAsia="zh-CN"/>
          <w14:textFill>
            <w14:solidFill>
              <w14:schemeClr w14:val="tx1"/>
            </w14:solidFill>
          </w14:textFill>
        </w:rPr>
      </w:pPr>
      <w:r>
        <w:rPr>
          <w:rFonts w:hint="eastAsia" w:ascii="Times New Roman" w:hAnsi="Times New Roman" w:eastAsia="仿宋_GB2312" w:cs="Times New Roman"/>
          <w:b/>
          <w:sz w:val="32"/>
          <w:szCs w:val="32"/>
          <w:lang w:eastAsia="zh-CN"/>
        </w:rPr>
        <w:t>整改</w:t>
      </w:r>
      <w:r>
        <w:rPr>
          <w:rFonts w:hint="eastAsia" w:ascii="Times New Roman" w:hAnsi="Times New Roman" w:eastAsia="仿宋_GB2312" w:cs="Times New Roman"/>
          <w:b/>
          <w:sz w:val="32"/>
          <w:szCs w:val="32"/>
          <w:lang w:val="en-US" w:eastAsia="zh-CN"/>
        </w:rPr>
        <w:t>情况</w:t>
      </w:r>
      <w:r>
        <w:rPr>
          <w:rFonts w:hint="eastAsia" w:ascii="Times New Roman" w:hAnsi="Times New Roman" w:eastAsia="仿宋_GB2312" w:cs="Times New Roman"/>
          <w:b/>
          <w:sz w:val="32"/>
          <w:szCs w:val="32"/>
          <w:lang w:eastAsia="zh-CN"/>
        </w:rPr>
        <w:t>：</w:t>
      </w:r>
      <w:r>
        <w:rPr>
          <w:rFonts w:hint="eastAsia" w:ascii="Times New Roman" w:hAnsi="Times New Roman" w:eastAsia="仿宋_GB2312" w:cs="Times New Roman"/>
          <w:b/>
          <w:bCs w:val="0"/>
          <w:color w:val="000000" w:themeColor="text1"/>
          <w:sz w:val="32"/>
          <w:szCs w:val="32"/>
          <w:lang w:eastAsia="zh-CN"/>
          <w14:textFill>
            <w14:solidFill>
              <w14:schemeClr w14:val="tx1"/>
            </w14:solidFill>
          </w14:textFill>
        </w:rPr>
        <w:t>一是</w:t>
      </w:r>
      <w:r>
        <w:rPr>
          <w:rFonts w:hint="eastAsia" w:ascii="Times New Roman" w:hAnsi="Times New Roman" w:eastAsia="仿宋_GB2312" w:cs="Times New Roman"/>
          <w:b w:val="0"/>
          <w:bCs/>
          <w:color w:val="000000" w:themeColor="text1"/>
          <w:sz w:val="32"/>
          <w:szCs w:val="32"/>
          <w:lang w:eastAsia="zh-CN"/>
          <w14:textFill>
            <w14:solidFill>
              <w14:schemeClr w14:val="tx1"/>
            </w14:solidFill>
          </w14:textFill>
        </w:rPr>
        <w:t>定期组织开展廉洁纪律专题教育活动，通过典型案例通报、观看警示教育片、参观廉政教育基地等形式，开展警示教育，增强干部职工的廉洁自律意识，筑牢拒腐防变的思想防线。</w:t>
      </w:r>
      <w:r>
        <w:rPr>
          <w:rFonts w:hint="eastAsia" w:ascii="Times New Roman" w:hAnsi="Times New Roman" w:eastAsia="仿宋_GB2312" w:cs="Times New Roman"/>
          <w:b/>
          <w:bCs w:val="0"/>
          <w:color w:val="000000" w:themeColor="text1"/>
          <w:sz w:val="32"/>
          <w:szCs w:val="32"/>
          <w:lang w:eastAsia="zh-CN"/>
          <w14:textFill>
            <w14:solidFill>
              <w14:schemeClr w14:val="tx1"/>
            </w14:solidFill>
          </w14:textFill>
        </w:rPr>
        <w:t>二是</w:t>
      </w:r>
      <w:r>
        <w:rPr>
          <w:rFonts w:hint="eastAsia" w:ascii="Times New Roman" w:hAnsi="Times New Roman" w:eastAsia="仿宋_GB2312" w:cs="Times New Roman"/>
          <w:b w:val="0"/>
          <w:bCs/>
          <w:color w:val="000000" w:themeColor="text1"/>
          <w:sz w:val="32"/>
          <w:szCs w:val="32"/>
          <w:lang w:eastAsia="zh-CN"/>
          <w14:textFill>
            <w14:solidFill>
              <w14:schemeClr w14:val="tx1"/>
            </w14:solidFill>
          </w14:textFill>
        </w:rPr>
        <w:t>对现有的相关制度进行学习，明确纪律红线，守牢底线。</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2025年3月26日-3月31日，</w:t>
      </w:r>
      <w:r>
        <w:rPr>
          <w:rFonts w:hint="eastAsia" w:eastAsia="仿宋_GB2312" w:cs="Times New Roman"/>
          <w:color w:val="000000" w:themeColor="text1"/>
          <w:sz w:val="32"/>
          <w:szCs w:val="32"/>
          <w:lang w:val="en-US" w:eastAsia="zh-CN"/>
          <w14:textFill>
            <w14:solidFill>
              <w14:schemeClr w14:val="tx1"/>
            </w14:solidFill>
          </w14:textFill>
        </w:rPr>
        <w:t>举办深入贯彻中央八项规定精神学习读书班，重点学习了《习近平关于加强党的作风建设论述摘编》、《十八届中央政治局关于</w:t>
      </w:r>
      <w:r>
        <w:rPr>
          <w:rFonts w:hint="eastAsia" w:eastAsia="仿宋_GB2312"/>
          <w:color w:val="000000" w:themeColor="text1"/>
          <w:sz w:val="32"/>
          <w:szCs w:val="32"/>
          <w:lang w:val="en-US" w:eastAsia="zh-CN"/>
          <w14:textFill>
            <w14:solidFill>
              <w14:schemeClr w14:val="tx1"/>
            </w14:solidFill>
          </w14:textFill>
        </w:rPr>
        <w:t>改进工作作风、密切联系群众的八项规定》等内容，领导班子成员联系学习内容和工作实际，作了交流发言。</w:t>
      </w:r>
      <w:r>
        <w:rPr>
          <w:rFonts w:hint="eastAsia" w:ascii="Times New Roman" w:hAnsi="Times New Roman" w:eastAsia="仿宋_GB2312" w:cs="Times New Roman"/>
          <w:b/>
          <w:bCs w:val="0"/>
          <w:color w:val="000000" w:themeColor="text1"/>
          <w:sz w:val="32"/>
          <w:szCs w:val="32"/>
          <w:lang w:eastAsia="zh-CN"/>
          <w14:textFill>
            <w14:solidFill>
              <w14:schemeClr w14:val="tx1"/>
            </w14:solidFill>
          </w14:textFill>
        </w:rPr>
        <w:t>三是</w:t>
      </w:r>
      <w:r>
        <w:rPr>
          <w:rFonts w:hint="eastAsia" w:ascii="Times New Roman" w:hAnsi="Times New Roman" w:eastAsia="仿宋_GB2312" w:cs="Times New Roman"/>
          <w:b w:val="0"/>
          <w:bCs/>
          <w:color w:val="000000" w:themeColor="text1"/>
          <w:sz w:val="32"/>
          <w:szCs w:val="32"/>
          <w:lang w:eastAsia="zh-CN"/>
          <w14:textFill>
            <w14:solidFill>
              <w14:schemeClr w14:val="tx1"/>
            </w14:solidFill>
          </w14:textFill>
        </w:rPr>
        <w:t>加强对党员干部的日常管理和监督，定期开展自查自纠，发现问题及时整改，确保清正廉洁各项要求落到实处。</w:t>
      </w:r>
      <w:r>
        <w:rPr>
          <w:rFonts w:hint="eastAsia" w:ascii="Times New Roman" w:hAnsi="Times New Roman" w:eastAsia="仿宋_GB2312" w:cs="Times New Roman"/>
          <w:b/>
          <w:bCs w:val="0"/>
          <w:color w:val="000000" w:themeColor="text1"/>
          <w:sz w:val="32"/>
          <w:szCs w:val="32"/>
          <w:lang w:eastAsia="zh-CN"/>
          <w14:textFill>
            <w14:solidFill>
              <w14:schemeClr w14:val="tx1"/>
            </w14:solidFill>
          </w14:textFill>
        </w:rPr>
        <w:t>四是</w:t>
      </w:r>
      <w:r>
        <w:rPr>
          <w:rFonts w:hint="eastAsia" w:ascii="Times New Roman" w:hAnsi="Times New Roman" w:eastAsia="仿宋_GB2312" w:cs="Times New Roman"/>
          <w:b w:val="0"/>
          <w:bCs/>
          <w:color w:val="000000" w:themeColor="text1"/>
          <w:sz w:val="32"/>
          <w:szCs w:val="32"/>
          <w:lang w:eastAsia="zh-CN"/>
          <w14:textFill>
            <w14:solidFill>
              <w14:schemeClr w14:val="tx1"/>
            </w14:solidFill>
          </w14:textFill>
        </w:rPr>
        <w:t>持续开展“清廉学校”创建活动，利用新媒体、新技术，传播廉洁文化，营造崇廉尚廉的社会氛围。</w:t>
      </w:r>
    </w:p>
    <w:p w14:paraId="3431A15A">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sz w:val="32"/>
          <w:szCs w:val="32"/>
          <w:lang w:val="en-US" w:eastAsia="zh-CN"/>
        </w:rPr>
        <w:t>3</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rPr>
        <w:t>食材集中采购存在</w:t>
      </w:r>
      <w:r>
        <w:rPr>
          <w:rFonts w:hint="default" w:ascii="Times New Roman" w:hAnsi="Times New Roman" w:eastAsia="仿宋_GB2312" w:cs="Times New Roman"/>
          <w:b/>
          <w:sz w:val="32"/>
          <w:szCs w:val="32"/>
        </w:rPr>
        <w:t>食品安全及廉政风险</w:t>
      </w:r>
      <w:r>
        <w:rPr>
          <w:rFonts w:hint="default" w:ascii="Times New Roman" w:hAnsi="Times New Roman" w:eastAsia="仿宋_GB2312" w:cs="Times New Roman"/>
          <w:b/>
          <w:sz w:val="32"/>
          <w:szCs w:val="32"/>
          <w:lang w:eastAsia="zh-CN"/>
        </w:rPr>
        <w:t>。</w:t>
      </w:r>
    </w:p>
    <w:p w14:paraId="00EFD355">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整改</w:t>
      </w:r>
      <w:r>
        <w:rPr>
          <w:rFonts w:hint="eastAsia" w:ascii="Times New Roman" w:hAnsi="Times New Roman" w:eastAsia="仿宋_GB2312" w:cs="Times New Roman"/>
          <w:b/>
          <w:color w:val="000000" w:themeColor="text1"/>
          <w:sz w:val="32"/>
          <w:szCs w:val="32"/>
          <w:lang w:val="en-US" w:eastAsia="zh-CN"/>
          <w14:textFill>
            <w14:solidFill>
              <w14:schemeClr w14:val="tx1"/>
            </w14:solidFill>
          </w14:textFill>
        </w:rPr>
        <w:t>情况</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一是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加强平台公司监管。县教育局派出3名专职督学，随机对平台公司食材质量、价格以及服务态度等情况进行督导检查。自2025年以来，专职督学发现协调解决问题13项；</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二是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组织开展食材市场询价。县教育局派驻的专职督学定期到农贸市场、岳飞铜像、欧多福、大爱城等县城农贸市场、超市询价，和平台公司食材价格对比，督促平台公司调整食材价格。目前，平台公司蔬菜类食材每日调整价格，米面油肉类食品每周调整价格。</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三是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组织开展食材公开招标。2025年2月，平台公司组织实施了全品类食材公开招标，其中50家参与，入围27家。</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四是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联合市场监管局，组成联合督导组，不定期对平台公司的食品进行抽检，从源头上保障食品安全。</w:t>
      </w:r>
    </w:p>
    <w:p w14:paraId="25622DFE">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sz w:val="32"/>
          <w:szCs w:val="32"/>
        </w:rPr>
      </w:pPr>
      <w:r>
        <w:rPr>
          <w:rFonts w:hint="eastAsia" w:ascii="Times New Roman" w:hAnsi="Times New Roman" w:eastAsia="仿宋_GB2312" w:cs="Times New Roman"/>
          <w:b/>
          <w:sz w:val="32"/>
          <w:szCs w:val="32"/>
          <w:lang w:val="en-US" w:eastAsia="zh-CN"/>
        </w:rPr>
        <w:t>2.</w:t>
      </w:r>
      <w:r>
        <w:rPr>
          <w:rFonts w:hint="default" w:ascii="Times New Roman" w:hAnsi="Times New Roman" w:eastAsia="仿宋_GB2312" w:cs="Times New Roman"/>
          <w:b/>
          <w:sz w:val="32"/>
          <w:szCs w:val="32"/>
          <w:lang w:eastAsia="zh-CN"/>
        </w:rPr>
        <w:t>内控制度监督不到位</w:t>
      </w:r>
      <w:r>
        <w:rPr>
          <w:rFonts w:hint="default" w:ascii="Times New Roman" w:hAnsi="Times New Roman" w:eastAsia="仿宋_GB2312" w:cs="Times New Roman"/>
          <w:b/>
          <w:sz w:val="32"/>
          <w:szCs w:val="32"/>
        </w:rPr>
        <w:t>。</w:t>
      </w:r>
    </w:p>
    <w:p w14:paraId="647AE5BA">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eastAsia" w:ascii="Times New Roman" w:hAnsi="Times New Roman" w:eastAsia="仿宋_GB2312" w:cs="Times New Roman"/>
          <w:b/>
          <w:sz w:val="32"/>
          <w:szCs w:val="32"/>
          <w:lang w:eastAsia="zh-CN"/>
        </w:rPr>
        <w:t>（</w:t>
      </w:r>
      <w:r>
        <w:rPr>
          <w:rFonts w:hint="eastAsia" w:ascii="Times New Roman" w:hAnsi="Times New Roman" w:eastAsia="仿宋_GB2312" w:cs="Times New Roman"/>
          <w:b/>
          <w:sz w:val="32"/>
          <w:szCs w:val="32"/>
          <w:lang w:val="en-US" w:eastAsia="zh-CN"/>
        </w:rPr>
        <w:t>1</w:t>
      </w:r>
      <w:r>
        <w:rPr>
          <w:rFonts w:hint="eastAsia" w:ascii="Times New Roman" w:hAnsi="Times New Roman" w:eastAsia="仿宋_GB2312" w:cs="Times New Roman"/>
          <w:b/>
          <w:sz w:val="32"/>
          <w:szCs w:val="32"/>
          <w:lang w:eastAsia="zh-CN"/>
        </w:rPr>
        <w:t>）</w:t>
      </w:r>
      <w:r>
        <w:rPr>
          <w:rFonts w:hint="default" w:ascii="Times New Roman" w:hAnsi="Times New Roman" w:eastAsia="仿宋_GB2312" w:cs="Times New Roman"/>
          <w:b/>
          <w:bCs/>
          <w:sz w:val="32"/>
          <w:szCs w:val="32"/>
        </w:rPr>
        <w:t>询价流于形式。</w:t>
      </w:r>
    </w:p>
    <w:p w14:paraId="5934AE54">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2025年3月21日，组织各学校财务人员学习了《汤阴县教育局关于进一步加强中小学财务管理的实施意见》（汤教〔2023〕20号）文件，通过学习，了解了采购政策和采购过程中询价的重要性，进一步规范了采购工作的开展。</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古贤一中2020年4月份5号凭证，记录的监控设备采购询价记录无参加人员签字问题，已整改到位。</w:t>
      </w:r>
    </w:p>
    <w:p w14:paraId="78269F15">
      <w:pPr>
        <w:keepNext w:val="0"/>
        <w:keepLines w:val="0"/>
        <w:pageBreakBefore w:val="0"/>
        <w:widowControl w:val="0"/>
        <w:numPr>
          <w:ilvl w:val="0"/>
          <w:numId w:val="3"/>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重要岗位长期不交流。</w:t>
      </w:r>
    </w:p>
    <w:p w14:paraId="2853A59A">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2025年3月21日，组织学校财务人员认真学习《汤阴县财政局关于在全县行政事业单位开展财会基础工作规范活动的通知》（汤教〔2024〕1号）文件。</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2025年度，汤阴县教育系统内部审计工作小组将对瓦岗一中、伏道中心校等15个单位开展内部审计工作。</w:t>
      </w:r>
    </w:p>
    <w:p w14:paraId="7F294135">
      <w:pPr>
        <w:keepNext w:val="0"/>
        <w:keepLines w:val="0"/>
        <w:pageBreakBefore w:val="0"/>
        <w:widowControl w:val="0"/>
        <w:numPr>
          <w:ilvl w:val="0"/>
          <w:numId w:val="3"/>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“三重一大”制度执行不严格。</w:t>
      </w:r>
    </w:p>
    <w:p w14:paraId="3C1B5F28">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b w:val="0"/>
          <w:bCs w:val="0"/>
          <w:color w:val="FF0000"/>
          <w:sz w:val="32"/>
          <w:szCs w:val="32"/>
        </w:rPr>
      </w:pP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整改</w:t>
      </w:r>
      <w:r>
        <w:rPr>
          <w:rFonts w:hint="eastAsia" w:ascii="Times New Roman" w:hAnsi="Times New Roman" w:eastAsia="仿宋_GB2312" w:cs="Times New Roman"/>
          <w:b/>
          <w:bCs/>
          <w:color w:val="000000" w:themeColor="text1"/>
          <w:sz w:val="32"/>
          <w:szCs w:val="32"/>
          <w:lang w:val="en-US" w:eastAsia="zh-CN"/>
          <w14:textFill>
            <w14:solidFill>
              <w14:schemeClr w14:val="tx1"/>
            </w14:solidFill>
          </w14:textFill>
        </w:rPr>
        <w:t>情况</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2025年3月31日，组织人员学习《中共汤阴县教育局党组关于修订印发汤阴县教育局“三重一大”制度》（汤教党组〔2023〕18号）文件。</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岳飞中学2022年5月38号凭证记录的，教学楼维修改造支出，无“三重一大”会议记录问题已整改。</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任固一中2022年5月32号凭证，记录的购买学生奖品支出，会议纪要无盖章问题已按要求整改。</w:t>
      </w:r>
    </w:p>
    <w:p w14:paraId="69504B83">
      <w:pPr>
        <w:keepNext w:val="0"/>
        <w:keepLines w:val="0"/>
        <w:pageBreakBefore w:val="0"/>
        <w:widowControl w:val="0"/>
        <w:numPr>
          <w:ilvl w:val="0"/>
          <w:numId w:val="3"/>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出差审批单审批时间滞后。</w:t>
      </w:r>
    </w:p>
    <w:p w14:paraId="6DA743D8">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b w:val="0"/>
          <w:bCs w:val="0"/>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组织财务人员学习《汤阴县财政局关于修订印发汤阴县县直机关差旅费管理办法的通知》（汤财〔2020〕8号）文件。</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菜园一中2021年12月6号凭证记录的出差审批时间滞后问题，已按要求整改。</w:t>
      </w:r>
    </w:p>
    <w:p w14:paraId="574BB8AF">
      <w:pPr>
        <w:keepNext w:val="0"/>
        <w:keepLines w:val="0"/>
        <w:pageBreakBefore w:val="0"/>
        <w:widowControl w:val="0"/>
        <w:numPr>
          <w:ilvl w:val="0"/>
          <w:numId w:val="3"/>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记账科目错误。</w:t>
      </w:r>
    </w:p>
    <w:p w14:paraId="76A62EBA">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2025年3月21日，组织财务人员认真学习《2025年政府收支分类科目》。</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汤阴县第一中学2020年10月3号凭证，标准化考点设备记账科目错误问题，已按要求整改。</w:t>
      </w:r>
    </w:p>
    <w:p w14:paraId="6561F153">
      <w:pPr>
        <w:keepNext w:val="0"/>
        <w:keepLines w:val="0"/>
        <w:pageBreakBefore w:val="0"/>
        <w:widowControl w:val="0"/>
        <w:numPr>
          <w:ilvl w:val="0"/>
          <w:numId w:val="0"/>
        </w:numPr>
        <w:kinsoku/>
        <w:wordWrap/>
        <w:overflowPunct/>
        <w:topLinePunct w:val="0"/>
        <w:autoSpaceDE/>
        <w:autoSpaceDN/>
        <w:bidi w:val="0"/>
        <w:spacing w:line="560" w:lineRule="exact"/>
        <w:ind w:left="0"/>
        <w:jc w:val="both"/>
        <w:textAlignment w:val="auto"/>
        <w:rPr>
          <w:rFonts w:hint="eastAsia" w:ascii="仿宋_GB2312" w:hAnsi="仿宋_GB2312" w:eastAsia="仿宋_GB2312" w:cs="仿宋_GB2312"/>
          <w:b w:val="0"/>
          <w:bCs w:val="0"/>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文王中学2020年9月2号凭证，标准化考点设备记账科目错误问题，已按要求整改。</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汤阴县实验中学2021年8月12号凭证，高考考点网络设备记账错误问题，已按要求整改。</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五是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文王中学2021年10月86号凭证，高考考点网络设备记账错误问题，已按要求整改。</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六是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汤阴县第一中学2021年8月94号凭证，高考考点网络设备记账错误问题，已按要求整改。</w:t>
      </w:r>
    </w:p>
    <w:p w14:paraId="04145C1E">
      <w:pPr>
        <w:keepNext w:val="0"/>
        <w:keepLines w:val="0"/>
        <w:pageBreakBefore w:val="0"/>
        <w:widowControl w:val="0"/>
        <w:numPr>
          <w:ilvl w:val="0"/>
          <w:numId w:val="3"/>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应计未计固定资产。</w:t>
      </w:r>
    </w:p>
    <w:p w14:paraId="2DA1AAA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3" w:firstLineChars="200"/>
        <w:jc w:val="both"/>
        <w:textAlignment w:val="auto"/>
        <w:rPr>
          <w:rFonts w:hint="eastAsia" w:eastAsia="仿宋_GB2312"/>
          <w:b w:val="0"/>
          <w:bCs w:val="0"/>
          <w:color w:val="FF0000"/>
          <w:sz w:val="32"/>
          <w:szCs w:val="32"/>
        </w:rPr>
      </w:pP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整改</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情况</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2025年3月21日，组织财务人员认真学习《中小学财务管理制度》。</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文王中学2024年11月4号凭证，智能测温系统应计未计固定资产问题，已按要求整改。</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人民路中学2024年11月10号凭证，智能测温系统应计未计固定资产问题，已按要求整改。</w:t>
      </w:r>
    </w:p>
    <w:p w14:paraId="6D01C800">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3" w:firstLineChars="200"/>
        <w:jc w:val="both"/>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原始发票未盖发票专用章。</w:t>
      </w:r>
    </w:p>
    <w:p w14:paraId="6DE5BEC4">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eastAsia" w:ascii="Times New Roman" w:hAnsi="Times New Roman" w:eastAsia="仿宋_GB2312" w:cs="Times New Roman"/>
          <w:b/>
          <w:bCs/>
          <w:sz w:val="32"/>
          <w:szCs w:val="32"/>
          <w:lang w:eastAsia="zh-CN"/>
        </w:rPr>
        <w:t>整改</w:t>
      </w:r>
      <w:r>
        <w:rPr>
          <w:rFonts w:hint="eastAsia" w:ascii="Times New Roman" w:hAnsi="Times New Roman" w:eastAsia="仿宋_GB2312" w:cs="Times New Roman"/>
          <w:b/>
          <w:bCs/>
          <w:sz w:val="32"/>
          <w:szCs w:val="32"/>
          <w:lang w:val="en-US" w:eastAsia="zh-CN"/>
        </w:rPr>
        <w:t>情况</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一是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2025年3月21日，组织财务人员认真学习《中小学财务管理制度》。</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二是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伏道一中2021年6月2号凭证，购置水泵费用原始发票未盖发票专用章问题，已按要求整改。三</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通过学习，财务人员转变了观念，提高了认识，在资金使用过程中，提高资金使用效益。</w:t>
      </w:r>
    </w:p>
    <w:p w14:paraId="574DD069">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sz w:val="32"/>
          <w:szCs w:val="32"/>
        </w:rPr>
      </w:pPr>
      <w:r>
        <w:rPr>
          <w:rFonts w:hint="eastAsia" w:ascii="Times New Roman" w:hAnsi="Times New Roman" w:eastAsia="仿宋_GB2312" w:cs="Times New Roman"/>
          <w:b/>
          <w:sz w:val="32"/>
          <w:szCs w:val="32"/>
          <w:lang w:val="en-US" w:eastAsia="zh-CN"/>
        </w:rPr>
        <w:t>3.</w:t>
      </w:r>
      <w:r>
        <w:rPr>
          <w:rFonts w:hint="default" w:ascii="Times New Roman" w:hAnsi="Times New Roman" w:eastAsia="仿宋_GB2312" w:cs="Times New Roman"/>
          <w:b/>
          <w:sz w:val="32"/>
          <w:szCs w:val="32"/>
        </w:rPr>
        <w:t>部分工程项目进度缓慢。</w:t>
      </w:r>
    </w:p>
    <w:p w14:paraId="678284BF">
      <w:pPr>
        <w:keepNext w:val="0"/>
        <w:keepLines w:val="0"/>
        <w:pageBreakBefore w:val="0"/>
        <w:widowControl w:val="0"/>
        <w:kinsoku/>
        <w:wordWrap/>
        <w:overflowPunct/>
        <w:topLinePunct w:val="0"/>
        <w:autoSpaceDE/>
        <w:autoSpaceDN/>
        <w:bidi w:val="0"/>
        <w:adjustRightInd/>
        <w:snapToGrid/>
        <w:spacing w:line="560" w:lineRule="exact"/>
        <w:ind w:left="0" w:firstLine="643" w:firstLineChars="200"/>
        <w:jc w:val="both"/>
        <w:textAlignment w:val="auto"/>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eastAsia" w:ascii="Times New Roman" w:hAnsi="Times New Roman" w:eastAsia="仿宋_GB2312" w:cs="Times New Roman"/>
          <w:b/>
          <w:bCs/>
          <w:sz w:val="32"/>
          <w:szCs w:val="32"/>
          <w:lang w:eastAsia="zh-CN"/>
        </w:rPr>
        <w:t>整改</w:t>
      </w:r>
      <w:r>
        <w:rPr>
          <w:rFonts w:hint="eastAsia" w:ascii="Times New Roman" w:hAnsi="Times New Roman" w:eastAsia="仿宋_GB2312" w:cs="Times New Roman"/>
          <w:b/>
          <w:bCs/>
          <w:sz w:val="32"/>
          <w:szCs w:val="32"/>
          <w:lang w:val="en-US" w:eastAsia="zh-CN"/>
        </w:rPr>
        <w:t>情况</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与相关部门沟通，对项目资金问题进行协调，多方筹措资金。目前汤阴县人和大道小学项目正在</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施工，预计新学期开学前可投入使用。汤阴县古贤镇第一初级中学宿舍楼项目，主体基本完工，已督促</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其</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安排复工计划，尽快进场施工。</w:t>
      </w:r>
    </w:p>
    <w:p w14:paraId="2158FFE8">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rPr>
          <w:rFonts w:hint="default" w:ascii="Times New Roman" w:hAnsi="Times New Roman" w:eastAsia="楷体_GB2312" w:cs="Times New Roman"/>
          <w:b/>
          <w:bCs/>
          <w:sz w:val="32"/>
          <w:szCs w:val="32"/>
        </w:rPr>
      </w:pPr>
      <w:r>
        <w:rPr>
          <w:rFonts w:hint="default" w:ascii="Times New Roman" w:hAnsi="Times New Roman" w:eastAsia="楷体_GB2312" w:cs="Times New Roman"/>
          <w:b w:val="0"/>
          <w:bCs w:val="0"/>
          <w:sz w:val="32"/>
          <w:szCs w:val="32"/>
        </w:rPr>
        <w:t>（</w:t>
      </w:r>
      <w:r>
        <w:rPr>
          <w:rFonts w:hint="default" w:ascii="Times New Roman" w:hAnsi="Times New Roman" w:eastAsia="楷体_GB2312" w:cs="Times New Roman"/>
          <w:b w:val="0"/>
          <w:bCs w:val="0"/>
          <w:sz w:val="32"/>
          <w:szCs w:val="32"/>
          <w:lang w:eastAsia="zh-CN"/>
        </w:rPr>
        <w:t>四</w:t>
      </w:r>
      <w:r>
        <w:rPr>
          <w:rFonts w:hint="default" w:ascii="Times New Roman" w:hAnsi="Times New Roman" w:eastAsia="楷体_GB2312" w:cs="Times New Roman"/>
          <w:b w:val="0"/>
          <w:bCs w:val="0"/>
          <w:sz w:val="32"/>
          <w:szCs w:val="32"/>
        </w:rPr>
        <w:t>）</w:t>
      </w:r>
      <w:bookmarkStart w:id="0" w:name="_GoBack"/>
      <w:r>
        <w:rPr>
          <w:rFonts w:hint="default" w:ascii="Times New Roman" w:hAnsi="Times New Roman" w:eastAsia="楷体_GB2312" w:cs="Times New Roman"/>
          <w:b w:val="0"/>
          <w:bCs w:val="0"/>
          <w:sz w:val="32"/>
          <w:szCs w:val="32"/>
        </w:rPr>
        <w:t>党建工作虚化弱化，基层党组织建设有待加强</w:t>
      </w:r>
      <w:bookmarkEnd w:id="0"/>
    </w:p>
    <w:p w14:paraId="2064D449">
      <w:pPr>
        <w:keepNext w:val="0"/>
        <w:keepLines w:val="0"/>
        <w:pageBreakBefore w:val="0"/>
        <w:widowControl w:val="0"/>
        <w:kinsoku/>
        <w:wordWrap/>
        <w:overflowPunct/>
        <w:topLinePunct w:val="0"/>
        <w:autoSpaceDE/>
        <w:autoSpaceDN/>
        <w:bidi w:val="0"/>
        <w:spacing w:line="560" w:lineRule="exact"/>
        <w:ind w:left="0" w:firstLine="643" w:firstLineChars="200"/>
        <w:jc w:val="both"/>
        <w:textAlignment w:val="auto"/>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1.</w:t>
      </w:r>
      <w:r>
        <w:rPr>
          <w:rFonts w:hint="default" w:ascii="Times New Roman" w:hAnsi="Times New Roman" w:eastAsia="仿宋_GB2312" w:cs="Times New Roman"/>
          <w:b/>
          <w:bCs/>
          <w:sz w:val="32"/>
          <w:szCs w:val="32"/>
        </w:rPr>
        <w:t>政治站位不高</w:t>
      </w:r>
      <w:r>
        <w:rPr>
          <w:rFonts w:hint="default" w:ascii="Times New Roman" w:hAnsi="Times New Roman" w:eastAsia="仿宋_GB2312" w:cs="Times New Roman"/>
          <w:b/>
          <w:sz w:val="32"/>
          <w:szCs w:val="32"/>
        </w:rPr>
        <w:t>。</w:t>
      </w:r>
    </w:p>
    <w:p w14:paraId="77C818B6">
      <w:pPr>
        <w:keepNext w:val="0"/>
        <w:keepLines w:val="0"/>
        <w:pageBreakBefore w:val="0"/>
        <w:widowControl w:val="0"/>
        <w:kinsoku/>
        <w:wordWrap/>
        <w:overflowPunct/>
        <w:topLinePunct w:val="0"/>
        <w:autoSpaceDE/>
        <w:autoSpaceDN/>
        <w:bidi w:val="0"/>
        <w:adjustRightInd/>
        <w:snapToGrid/>
        <w:spacing w:line="560" w:lineRule="exact"/>
        <w:ind w:left="0" w:firstLine="643" w:firstLineChars="200"/>
        <w:jc w:val="left"/>
        <w:textAlignment w:val="auto"/>
        <w:rPr>
          <w:rFonts w:hint="eastAsia" w:eastAsia="仿宋_GB2312"/>
          <w:sz w:val="32"/>
          <w:szCs w:val="32"/>
        </w:rPr>
      </w:pPr>
      <w:r>
        <w:rPr>
          <w:rFonts w:hint="eastAsia" w:ascii="Times New Roman" w:hAnsi="Times New Roman" w:eastAsia="仿宋_GB2312" w:cs="Times New Roman"/>
          <w:b/>
          <w:bCs/>
          <w:sz w:val="32"/>
          <w:szCs w:val="32"/>
          <w:lang w:eastAsia="zh-CN"/>
        </w:rPr>
        <w:t>整改</w:t>
      </w:r>
      <w:r>
        <w:rPr>
          <w:rFonts w:hint="eastAsia" w:ascii="Times New Roman" w:hAnsi="Times New Roman" w:eastAsia="仿宋_GB2312" w:cs="Times New Roman"/>
          <w:b/>
          <w:bCs/>
          <w:sz w:val="32"/>
          <w:szCs w:val="32"/>
          <w:lang w:val="en-US" w:eastAsia="zh-CN"/>
        </w:rPr>
        <w:t>情况</w:t>
      </w:r>
      <w:r>
        <w:rPr>
          <w:rFonts w:hint="eastAsia" w:ascii="Times New Roman" w:hAnsi="Times New Roman" w:eastAsia="仿宋_GB2312" w:cs="Times New Roman"/>
          <w:b/>
          <w:bCs/>
          <w:sz w:val="32"/>
          <w:szCs w:val="32"/>
          <w:lang w:eastAsia="zh-CN"/>
        </w:rPr>
        <w:t>：一是</w:t>
      </w:r>
      <w:r>
        <w:rPr>
          <w:rFonts w:hint="eastAsia" w:eastAsia="仿宋_GB2312"/>
          <w:sz w:val="32"/>
          <w:szCs w:val="32"/>
          <w:lang w:val="en-US" w:eastAsia="zh-CN"/>
        </w:rPr>
        <w:t>专题研究部署党建工作。每年年初立足教育系统实际，</w:t>
      </w:r>
      <w:r>
        <w:rPr>
          <w:rFonts w:hint="eastAsia" w:eastAsia="仿宋_GB2312"/>
          <w:sz w:val="32"/>
          <w:szCs w:val="32"/>
        </w:rPr>
        <w:t>制定</w:t>
      </w:r>
      <w:r>
        <w:rPr>
          <w:rFonts w:hint="eastAsia" w:eastAsia="仿宋_GB2312"/>
          <w:sz w:val="32"/>
          <w:szCs w:val="32"/>
          <w:lang w:val="en-US" w:eastAsia="zh-CN"/>
        </w:rPr>
        <w:t>详细且具有针对性的</w:t>
      </w:r>
      <w:r>
        <w:rPr>
          <w:rFonts w:hint="eastAsia" w:eastAsia="仿宋_GB2312"/>
          <w:sz w:val="32"/>
          <w:szCs w:val="32"/>
        </w:rPr>
        <w:t>年度党建工作计划，</w:t>
      </w:r>
      <w:r>
        <w:rPr>
          <w:rFonts w:hint="eastAsia" w:eastAsia="仿宋_GB2312"/>
          <w:sz w:val="32"/>
          <w:szCs w:val="32"/>
          <w:lang w:val="en-US" w:eastAsia="zh-CN"/>
        </w:rPr>
        <w:t>系统</w:t>
      </w:r>
      <w:r>
        <w:rPr>
          <w:rFonts w:hint="eastAsia" w:eastAsia="仿宋_GB2312"/>
          <w:sz w:val="32"/>
          <w:szCs w:val="32"/>
        </w:rPr>
        <w:t>深入</w:t>
      </w:r>
      <w:r>
        <w:rPr>
          <w:rFonts w:hint="eastAsia" w:eastAsia="仿宋_GB2312"/>
          <w:sz w:val="32"/>
          <w:szCs w:val="32"/>
          <w:lang w:val="en-US" w:eastAsia="zh-CN"/>
        </w:rPr>
        <w:t>推动党建工作与业务工作同发展</w:t>
      </w:r>
      <w:r>
        <w:rPr>
          <w:rFonts w:hint="eastAsia" w:eastAsia="仿宋_GB2312"/>
          <w:sz w:val="32"/>
          <w:szCs w:val="32"/>
        </w:rPr>
        <w:t>。</w:t>
      </w:r>
      <w:r>
        <w:rPr>
          <w:rFonts w:hint="eastAsia" w:ascii="仿宋_GB2312" w:eastAsia="仿宋_GB2312"/>
          <w:b/>
          <w:bCs/>
          <w:sz w:val="32"/>
          <w:szCs w:val="32"/>
          <w:lang w:val="en-US" w:eastAsia="zh-CN"/>
        </w:rPr>
        <w:t>二</w:t>
      </w:r>
      <w:r>
        <w:rPr>
          <w:rFonts w:hint="eastAsia" w:ascii="仿宋_GB2312" w:eastAsia="仿宋_GB2312"/>
          <w:b/>
          <w:bCs/>
          <w:sz w:val="32"/>
          <w:szCs w:val="32"/>
        </w:rPr>
        <w:t>是</w:t>
      </w:r>
      <w:r>
        <w:rPr>
          <w:rFonts w:hint="eastAsia" w:ascii="仿宋_GB2312" w:eastAsia="仿宋_GB2312"/>
          <w:sz w:val="32"/>
          <w:szCs w:val="32"/>
        </w:rPr>
        <w:t>从严压实管党责任。每年局党</w:t>
      </w:r>
      <w:r>
        <w:rPr>
          <w:rFonts w:hint="eastAsia" w:ascii="仿宋_GB2312" w:eastAsia="仿宋_GB2312"/>
          <w:sz w:val="32"/>
          <w:szCs w:val="32"/>
          <w:lang w:val="en-US" w:eastAsia="zh-CN"/>
        </w:rPr>
        <w:t>组</w:t>
      </w:r>
      <w:r>
        <w:rPr>
          <w:rFonts w:hint="eastAsia" w:ascii="仿宋_GB2312" w:eastAsia="仿宋_GB2312"/>
          <w:sz w:val="32"/>
          <w:szCs w:val="32"/>
        </w:rPr>
        <w:t>坚持召开抓基层党建工作述职评议考核会议，认真听取所辖基层党（总）支部书记抓基层党建工作专项述职。</w:t>
      </w:r>
      <w:r>
        <w:rPr>
          <w:rFonts w:hint="eastAsia" w:eastAsia="仿宋_GB2312"/>
          <w:b/>
          <w:bCs/>
          <w:sz w:val="32"/>
          <w:szCs w:val="32"/>
          <w:lang w:val="en-US" w:eastAsia="zh-CN"/>
        </w:rPr>
        <w:t>三是</w:t>
      </w:r>
      <w:r>
        <w:rPr>
          <w:rFonts w:hint="eastAsia" w:eastAsia="仿宋_GB2312"/>
          <w:sz w:val="32"/>
          <w:szCs w:val="32"/>
        </w:rPr>
        <w:t>举办党建工作专题培训班，邀请党建专家、优秀党务工作者授课，通过理论学习、经验分享等方式，纠正重教学轻党建的错误思想</w:t>
      </w:r>
      <w:r>
        <w:rPr>
          <w:rFonts w:hint="eastAsia" w:eastAsia="仿宋_GB2312"/>
          <w:sz w:val="32"/>
          <w:szCs w:val="32"/>
          <w:lang w:eastAsia="zh-CN"/>
        </w:rPr>
        <w:t>。</w:t>
      </w:r>
      <w:r>
        <w:rPr>
          <w:rFonts w:hint="eastAsia" w:eastAsia="仿宋_GB2312"/>
          <w:b/>
          <w:bCs/>
          <w:sz w:val="32"/>
          <w:szCs w:val="32"/>
          <w:lang w:val="en-US" w:eastAsia="zh-CN"/>
        </w:rPr>
        <w:t>四</w:t>
      </w:r>
      <w:r>
        <w:rPr>
          <w:rFonts w:hint="eastAsia" w:eastAsia="仿宋_GB2312"/>
          <w:b/>
          <w:bCs/>
          <w:sz w:val="32"/>
          <w:szCs w:val="32"/>
        </w:rPr>
        <w:t>是</w:t>
      </w:r>
      <w:r>
        <w:rPr>
          <w:rFonts w:hint="eastAsia" w:eastAsia="仿宋_GB2312"/>
          <w:sz w:val="32"/>
          <w:szCs w:val="32"/>
        </w:rPr>
        <w:t>定期开展教育系统党建工作专项检查，重点检查党建工作计划制定、上级决策部署落实等情况，对发现的问题及时反馈，督促整改。</w:t>
      </w:r>
    </w:p>
    <w:p w14:paraId="33FE3B89">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textAlignment w:val="auto"/>
        <w:rPr>
          <w:rFonts w:hint="default" w:ascii="Times New Roman" w:hAnsi="Times New Roman" w:eastAsia="仿宋_GB2312" w:cs="Times New Roman"/>
          <w:b/>
          <w:sz w:val="32"/>
          <w:szCs w:val="32"/>
          <w:lang w:val="en-US"/>
        </w:rPr>
      </w:pPr>
      <w:r>
        <w:rPr>
          <w:rFonts w:hint="eastAsia" w:ascii="Times New Roman" w:hAnsi="Times New Roman" w:eastAsia="仿宋_GB2312" w:cs="Times New Roman"/>
          <w:b/>
          <w:sz w:val="32"/>
          <w:szCs w:val="32"/>
          <w:lang w:val="en-US" w:eastAsia="zh-CN"/>
        </w:rPr>
        <w:t>2.</w:t>
      </w:r>
      <w:r>
        <w:rPr>
          <w:rFonts w:hint="default" w:ascii="Times New Roman" w:hAnsi="Times New Roman" w:eastAsia="仿宋_GB2312" w:cs="Times New Roman"/>
          <w:b/>
          <w:sz w:val="32"/>
          <w:szCs w:val="32"/>
          <w:lang w:val="en-US"/>
        </w:rPr>
        <w:t xml:space="preserve">民主决议落实不严不细。 </w:t>
      </w:r>
    </w:p>
    <w:p w14:paraId="6E5C7B80">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textAlignment w:val="auto"/>
        <w:rPr>
          <w:rFonts w:hint="eastAsia" w:eastAsia="仿宋_GB2312"/>
          <w:sz w:val="32"/>
          <w:szCs w:val="32"/>
        </w:rPr>
      </w:pPr>
      <w:r>
        <w:rPr>
          <w:rFonts w:hint="eastAsia" w:ascii="Times New Roman" w:hAnsi="Times New Roman" w:eastAsia="仿宋_GB2312" w:cs="Times New Roman"/>
          <w:b/>
          <w:bCs/>
          <w:sz w:val="32"/>
          <w:szCs w:val="32"/>
          <w:lang w:eastAsia="zh-CN"/>
        </w:rPr>
        <w:t>整改</w:t>
      </w:r>
      <w:r>
        <w:rPr>
          <w:rFonts w:hint="eastAsia" w:ascii="Times New Roman" w:hAnsi="Times New Roman" w:eastAsia="仿宋_GB2312" w:cs="Times New Roman"/>
          <w:b/>
          <w:bCs/>
          <w:sz w:val="32"/>
          <w:szCs w:val="32"/>
          <w:lang w:val="en-US" w:eastAsia="zh-CN"/>
        </w:rPr>
        <w:t>情况</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sz w:val="32"/>
          <w:szCs w:val="32"/>
          <w:lang w:val="en-US" w:eastAsia="zh-CN"/>
        </w:rPr>
        <w:t>一是</w:t>
      </w:r>
      <w:r>
        <w:rPr>
          <w:rFonts w:hint="eastAsia" w:eastAsia="仿宋_GB2312"/>
          <w:sz w:val="32"/>
          <w:szCs w:val="32"/>
        </w:rPr>
        <w:t>规范会议记录流程。对会议记录人员开展专项培训，明确记录要求，不仅要记录决策结果，还需详细记录每位参会人员的发言要点、讨论的主要观点及分歧，全面呈现民主决策过程。</w:t>
      </w:r>
      <w:r>
        <w:rPr>
          <w:rFonts w:hint="eastAsia" w:ascii="Times New Roman" w:hAnsi="Times New Roman" w:eastAsia="仿宋_GB2312" w:cs="Times New Roman"/>
          <w:b/>
          <w:sz w:val="32"/>
          <w:szCs w:val="32"/>
          <w:lang w:val="en-US" w:eastAsia="zh-CN"/>
        </w:rPr>
        <w:t>二是</w:t>
      </w:r>
      <w:r>
        <w:rPr>
          <w:rFonts w:hint="eastAsia" w:eastAsia="仿宋_GB2312"/>
          <w:sz w:val="32"/>
          <w:szCs w:val="32"/>
        </w:rPr>
        <w:t>完善民主决策制度。明确在讨论重大事项时，必须遵循充分讨论、意见发表、利弊分析等环节，要求参会人员逐一表态。</w:t>
      </w:r>
    </w:p>
    <w:p w14:paraId="08BDB662">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textAlignment w:val="auto"/>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lang w:val="en-US"/>
        </w:rPr>
        <w:t>3</w:t>
      </w:r>
      <w:r>
        <w:rPr>
          <w:rFonts w:hint="default" w:ascii="Times New Roman" w:hAnsi="Times New Roman" w:eastAsia="仿宋_GB2312" w:cs="Times New Roman"/>
          <w:b/>
          <w:sz w:val="32"/>
          <w:szCs w:val="32"/>
        </w:rPr>
        <w:t>.党组织设置不健全。</w:t>
      </w:r>
    </w:p>
    <w:p w14:paraId="7C316186">
      <w:pPr>
        <w:keepNext w:val="0"/>
        <w:keepLines w:val="0"/>
        <w:pageBreakBefore w:val="0"/>
        <w:widowControl w:val="0"/>
        <w:kinsoku/>
        <w:wordWrap/>
        <w:overflowPunct/>
        <w:topLinePunct w:val="0"/>
        <w:autoSpaceDE/>
        <w:autoSpaceDN/>
        <w:bidi w:val="0"/>
        <w:spacing w:line="560" w:lineRule="exact"/>
        <w:ind w:left="0" w:firstLine="643" w:firstLineChars="200"/>
        <w:jc w:val="left"/>
        <w:textAlignment w:val="auto"/>
        <w:rPr>
          <w:rFonts w:hint="eastAsia" w:ascii="黑体" w:hAnsi="黑体" w:eastAsia="黑体"/>
          <w:sz w:val="32"/>
          <w:szCs w:val="32"/>
        </w:rPr>
      </w:pPr>
      <w:r>
        <w:rPr>
          <w:rFonts w:hint="eastAsia" w:ascii="Times New Roman" w:hAnsi="Times New Roman" w:eastAsia="仿宋_GB2312" w:cs="Times New Roman"/>
          <w:b/>
          <w:bCs/>
          <w:sz w:val="32"/>
          <w:szCs w:val="32"/>
          <w:lang w:eastAsia="zh-CN"/>
        </w:rPr>
        <w:t>整改</w:t>
      </w:r>
      <w:r>
        <w:rPr>
          <w:rFonts w:hint="eastAsia" w:ascii="Times New Roman" w:hAnsi="Times New Roman" w:eastAsia="仿宋_GB2312" w:cs="Times New Roman"/>
          <w:b/>
          <w:bCs/>
          <w:sz w:val="32"/>
          <w:szCs w:val="32"/>
          <w:lang w:val="en-US" w:eastAsia="zh-CN"/>
        </w:rPr>
        <w:t>情况</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sz w:val="32"/>
          <w:szCs w:val="32"/>
          <w:lang w:eastAsia="zh-CN"/>
        </w:rPr>
        <w:t>一是</w:t>
      </w:r>
      <w:r>
        <w:rPr>
          <w:rFonts w:hint="eastAsia" w:eastAsia="仿宋_GB2312"/>
          <w:sz w:val="32"/>
          <w:szCs w:val="32"/>
        </w:rPr>
        <w:t>已选派人员担任城关镇中心校、五陵镇第一初级中学党支部书记。</w:t>
      </w:r>
      <w:r>
        <w:rPr>
          <w:rFonts w:hint="eastAsia" w:ascii="Times New Roman" w:hAnsi="Times New Roman" w:eastAsia="仿宋_GB2312" w:cs="Times New Roman"/>
          <w:b/>
          <w:sz w:val="32"/>
          <w:szCs w:val="32"/>
          <w:lang w:eastAsia="zh-CN"/>
        </w:rPr>
        <w:t>二是</w:t>
      </w:r>
      <w:r>
        <w:rPr>
          <w:rFonts w:hint="eastAsia" w:eastAsia="仿宋_GB2312"/>
          <w:sz w:val="32"/>
          <w:szCs w:val="32"/>
        </w:rPr>
        <w:t>组织开展关于“党组织领导的校长负责制”专题培训，要求各学校领导班子、党员干部参加，通过集中学习、案例分析等形式，深入理解制度内涵与要求</w:t>
      </w:r>
      <w:r>
        <w:rPr>
          <w:rFonts w:hint="eastAsia" w:eastAsia="仿宋_GB2312"/>
          <w:sz w:val="32"/>
          <w:szCs w:val="32"/>
          <w:lang w:eastAsia="zh-CN"/>
        </w:rPr>
        <w:t>。</w:t>
      </w:r>
      <w:r>
        <w:rPr>
          <w:rFonts w:hint="eastAsia" w:ascii="Times New Roman" w:hAnsi="Times New Roman" w:eastAsia="仿宋_GB2312" w:cs="Times New Roman"/>
          <w:b/>
          <w:sz w:val="32"/>
          <w:szCs w:val="32"/>
          <w:lang w:eastAsia="zh-CN"/>
        </w:rPr>
        <w:t>三是</w:t>
      </w:r>
      <w:r>
        <w:rPr>
          <w:rFonts w:hint="eastAsia" w:eastAsia="仿宋_GB2312"/>
          <w:sz w:val="32"/>
          <w:szCs w:val="32"/>
        </w:rPr>
        <w:t>建立健全党组织议事规则和决策程序，明确党组织在学校重大事项决策、监督等方面的职责，确保党组织领导核心作用有效发挥，同时定期对制度落实情况进行检查评估，及时调整完善。</w:t>
      </w:r>
    </w:p>
    <w:p w14:paraId="518BD6FC">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ascii="黑体" w:hAnsi="黑体" w:eastAsia="黑体"/>
          <w:sz w:val="32"/>
          <w:szCs w:val="32"/>
        </w:rPr>
      </w:pPr>
      <w:r>
        <w:rPr>
          <w:rFonts w:hint="eastAsia" w:ascii="黑体" w:hAnsi="黑体" w:eastAsia="黑体"/>
          <w:sz w:val="32"/>
          <w:szCs w:val="32"/>
        </w:rPr>
        <w:t>三、巩固深化，以持续发力的方式强化整改</w:t>
      </w:r>
    </w:p>
    <w:p w14:paraId="0D63C404">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hint="eastAsia" w:eastAsia="仿宋_GB2312"/>
          <w:sz w:val="32"/>
          <w:szCs w:val="32"/>
          <w:lang w:val="en-US" w:eastAsia="zh-CN"/>
        </w:rPr>
      </w:pPr>
      <w:r>
        <w:rPr>
          <w:rFonts w:hint="eastAsia" w:ascii="楷体_GB2312" w:eastAsia="楷体_GB2312"/>
          <w:b/>
          <w:sz w:val="32"/>
          <w:szCs w:val="32"/>
        </w:rPr>
        <w:t>（一）强化责任担当，推动整改落实常态化。</w:t>
      </w:r>
      <w:r>
        <w:rPr>
          <w:rFonts w:hint="eastAsia" w:eastAsia="仿宋_GB2312"/>
          <w:sz w:val="32"/>
          <w:szCs w:val="32"/>
        </w:rPr>
        <w:t>坚持目标不变、力度不减，对巡察整改工作紧抓不放。对已完成的整改任务，适时组织开展“回头看”，巩固整改成果；对需要长期完善的整改项目，</w:t>
      </w:r>
      <w:r>
        <w:rPr>
          <w:rFonts w:hint="eastAsia" w:eastAsia="仿宋_GB2312"/>
          <w:sz w:val="32"/>
          <w:szCs w:val="32"/>
          <w:lang w:val="en-US" w:eastAsia="zh-CN"/>
        </w:rPr>
        <w:t>要紧盯不放，</w:t>
      </w:r>
      <w:r>
        <w:rPr>
          <w:rFonts w:hint="eastAsia" w:eastAsia="仿宋_GB2312"/>
          <w:sz w:val="32"/>
          <w:szCs w:val="32"/>
        </w:rPr>
        <w:t>长期坚持，确保</w:t>
      </w:r>
      <w:r>
        <w:rPr>
          <w:rFonts w:hint="eastAsia" w:eastAsia="仿宋_GB2312"/>
          <w:sz w:val="32"/>
          <w:szCs w:val="32"/>
          <w:lang w:val="en-US" w:eastAsia="zh-CN"/>
        </w:rPr>
        <w:t>整改成效持续巩固。</w:t>
      </w:r>
    </w:p>
    <w:p w14:paraId="53C41AFA">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eastAsia="仿宋_GB2312"/>
          <w:sz w:val="32"/>
          <w:szCs w:val="32"/>
        </w:rPr>
      </w:pPr>
      <w:r>
        <w:rPr>
          <w:rFonts w:hint="eastAsia" w:ascii="楷体_GB2312" w:eastAsia="楷体_GB2312"/>
          <w:b/>
          <w:sz w:val="32"/>
          <w:szCs w:val="32"/>
        </w:rPr>
        <w:t>（二）完善制度体系，促进管理规范长效化。</w:t>
      </w:r>
      <w:r>
        <w:rPr>
          <w:rFonts w:hint="eastAsia" w:eastAsia="仿宋_GB2312"/>
          <w:sz w:val="32"/>
          <w:szCs w:val="32"/>
        </w:rPr>
        <w:t>坚持标本兼治原则，将整改实践转化为制度成果。切实增强</w:t>
      </w:r>
      <w:r>
        <w:rPr>
          <w:rFonts w:hint="eastAsia" w:eastAsia="仿宋_GB2312"/>
          <w:sz w:val="32"/>
          <w:szCs w:val="32"/>
          <w:lang w:val="en-US" w:eastAsia="zh-CN"/>
        </w:rPr>
        <w:t>干部职工</w:t>
      </w:r>
      <w:r>
        <w:rPr>
          <w:rFonts w:hint="eastAsia" w:eastAsia="仿宋_GB2312"/>
          <w:sz w:val="32"/>
          <w:szCs w:val="32"/>
        </w:rPr>
        <w:t xml:space="preserve">政治意识、大局意识、核心意识、看齐意识，加快建立健全相关预防制度体系，让整改成果成为教育系统广大干部职工思想上的“防腐剂”，行动上的“催化剂”。 </w:t>
      </w:r>
    </w:p>
    <w:p w14:paraId="042171A7">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eastAsia="仿宋_GB2312"/>
          <w:sz w:val="32"/>
          <w:szCs w:val="32"/>
        </w:rPr>
      </w:pPr>
      <w:r>
        <w:rPr>
          <w:rFonts w:hint="eastAsia" w:ascii="楷体_GB2312" w:eastAsia="楷体_GB2312"/>
          <w:b/>
          <w:sz w:val="32"/>
          <w:szCs w:val="32"/>
        </w:rPr>
        <w:t>（三）健全监督机制，实现过程管控动态化。</w:t>
      </w:r>
      <w:r>
        <w:rPr>
          <w:rFonts w:hint="eastAsia" w:eastAsia="仿宋_GB2312"/>
          <w:sz w:val="32"/>
          <w:szCs w:val="32"/>
        </w:rPr>
        <w:t>持之以恒抓好党风廉政建设和中央八项规定精神的贯彻落实，切实加强对基层学校的督</w:t>
      </w:r>
      <w:r>
        <w:rPr>
          <w:rFonts w:hint="eastAsia" w:eastAsia="仿宋_GB2312"/>
          <w:sz w:val="32"/>
          <w:szCs w:val="32"/>
          <w:lang w:val="en-US" w:eastAsia="zh-CN"/>
        </w:rPr>
        <w:t>导</w:t>
      </w:r>
      <w:r>
        <w:rPr>
          <w:rFonts w:hint="eastAsia" w:eastAsia="仿宋_GB2312"/>
          <w:sz w:val="32"/>
          <w:szCs w:val="32"/>
        </w:rPr>
        <w:t>检查，做到督到点子上，查到要害处，督则必办，办则必果，进一步严明纪律，真正挺纪在前，营造汤阴教育和谐健康发展的良好环境。</w:t>
      </w:r>
    </w:p>
    <w:p w14:paraId="701A75EC">
      <w:pPr>
        <w:spacing w:line="560" w:lineRule="exact"/>
        <w:ind w:firstLine="640" w:firstLineChars="200"/>
        <w:rPr>
          <w:rFonts w:eastAsia="仿宋_GB2312"/>
          <w:sz w:val="32"/>
          <w:szCs w:val="32"/>
        </w:rPr>
      </w:pPr>
    </w:p>
    <w:p w14:paraId="2A7F631D">
      <w:pPr>
        <w:spacing w:line="560" w:lineRule="exact"/>
        <w:ind w:firstLine="640" w:firstLineChars="200"/>
        <w:rPr>
          <w:rFonts w:hint="eastAsia" w:eastAsia="仿宋_GB2312"/>
          <w:sz w:val="32"/>
          <w:szCs w:val="32"/>
        </w:rPr>
      </w:pPr>
    </w:p>
    <w:p w14:paraId="7C2E205E">
      <w:pPr>
        <w:spacing w:line="560" w:lineRule="exact"/>
        <w:ind w:firstLine="640" w:firstLineChars="200"/>
        <w:rPr>
          <w:rFonts w:eastAsia="仿宋_GB2312"/>
          <w:sz w:val="32"/>
          <w:szCs w:val="32"/>
        </w:rPr>
      </w:pPr>
    </w:p>
    <w:p w14:paraId="3DE9EC2D">
      <w:pPr>
        <w:wordWrap w:val="0"/>
        <w:spacing w:line="560" w:lineRule="exact"/>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中共</w:t>
      </w:r>
      <w:r>
        <w:rPr>
          <w:rFonts w:ascii="仿宋_GB2312" w:eastAsia="仿宋_GB2312"/>
          <w:sz w:val="32"/>
          <w:szCs w:val="32"/>
        </w:rPr>
        <w:t>汤阴县教育</w:t>
      </w:r>
      <w:r>
        <w:rPr>
          <w:rFonts w:hint="eastAsia" w:ascii="仿宋_GB2312" w:eastAsia="仿宋_GB2312"/>
          <w:sz w:val="32"/>
          <w:szCs w:val="32"/>
          <w:lang w:val="en-US" w:eastAsia="zh-CN"/>
        </w:rPr>
        <w:t>局党组</w:t>
      </w:r>
    </w:p>
    <w:p w14:paraId="38B6059D">
      <w:pPr>
        <w:wordWrap w:val="0"/>
        <w:spacing w:line="560" w:lineRule="exact"/>
        <w:ind w:firstLine="640" w:firstLineChars="200"/>
        <w:jc w:val="center"/>
        <w:rPr>
          <w:rFonts w:ascii="仿宋_GB2312" w:eastAsia="仿宋_GB2312"/>
          <w:sz w:val="32"/>
          <w:szCs w:val="32"/>
        </w:rPr>
      </w:pPr>
      <w:r>
        <w:rPr>
          <w:rFonts w:hint="eastAsia" w:ascii="仿宋_GB2312" w:eastAsia="仿宋_GB2312"/>
          <w:sz w:val="32"/>
          <w:szCs w:val="32"/>
          <w:lang w:val="en-US" w:eastAsia="zh-CN"/>
        </w:rPr>
        <w:t xml:space="preserve">                           2025</w:t>
      </w:r>
      <w:r>
        <w:rPr>
          <w:rFonts w:hint="eastAsia" w:ascii="仿宋_GB2312" w:eastAsia="仿宋_GB2312"/>
          <w:sz w:val="32"/>
          <w:szCs w:val="32"/>
        </w:rPr>
        <w:t>年</w:t>
      </w:r>
      <w:r>
        <w:rPr>
          <w:rFonts w:hint="eastAsia" w:ascii="仿宋_GB2312" w:eastAsia="仿宋_GB2312"/>
          <w:sz w:val="32"/>
          <w:szCs w:val="32"/>
          <w:lang w:val="en-US" w:eastAsia="zh-CN"/>
        </w:rPr>
        <w:t>4</w:t>
      </w:r>
      <w:r>
        <w:rPr>
          <w:rFonts w:hint="eastAsia" w:ascii="仿宋_GB2312" w:eastAsia="仿宋_GB2312"/>
          <w:sz w:val="32"/>
          <w:szCs w:val="32"/>
        </w:rPr>
        <w:t>月</w:t>
      </w:r>
      <w:r>
        <w:rPr>
          <w:rFonts w:hint="eastAsia" w:ascii="仿宋_GB2312" w:eastAsia="仿宋_GB2312"/>
          <w:sz w:val="32"/>
          <w:szCs w:val="32"/>
          <w:lang w:val="en-US" w:eastAsia="zh-CN"/>
        </w:rPr>
        <w:t>3</w:t>
      </w:r>
      <w:r>
        <w:rPr>
          <w:rFonts w:hint="eastAsia" w:ascii="仿宋_GB2312" w:eastAsia="仿宋_GB2312"/>
          <w:sz w:val="32"/>
          <w:szCs w:val="32"/>
        </w:rPr>
        <w:t xml:space="preserve">日 </w:t>
      </w:r>
      <w:r>
        <w:rPr>
          <w:rFonts w:ascii="仿宋_GB2312" w:eastAsia="仿宋_GB2312"/>
          <w:sz w:val="32"/>
          <w:szCs w:val="32"/>
        </w:rPr>
        <w:t xml:space="preserve">     </w:t>
      </w:r>
    </w:p>
    <w:sectPr>
      <w:footerReference r:id="rId3" w:type="default"/>
      <w:footerReference r:id="rId4" w:type="even"/>
      <w:pgSz w:w="11906" w:h="16838"/>
      <w:pgMar w:top="2098" w:right="1474" w:bottom="1985"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EC4B011-7BA2-4674-9F60-212E0EF2E08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B0C51674-1B9F-4903-9878-534F38CE864E}"/>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3" w:fontKey="{AF5C33DF-56DF-4AF9-8F9C-0FABD32B1C00}"/>
  </w:font>
  <w:font w:name="方正小标宋简体">
    <w:panose1 w:val="03000509000000000000"/>
    <w:charset w:val="86"/>
    <w:family w:val="auto"/>
    <w:pitch w:val="default"/>
    <w:sig w:usb0="00000001" w:usb1="080E0000" w:usb2="00000000" w:usb3="00000000" w:csb0="00040000" w:csb1="00000000"/>
    <w:embedRegular r:id="rId4" w:fontKey="{87DE6CD3-6B06-44C8-B845-38583479C4D7}"/>
  </w:font>
  <w:font w:name="仿宋">
    <w:panose1 w:val="02010609060101010101"/>
    <w:charset w:val="86"/>
    <w:family w:val="modern"/>
    <w:pitch w:val="default"/>
    <w:sig w:usb0="800002BF" w:usb1="38CF7CFA" w:usb2="00000016" w:usb3="00000000" w:csb0="00040001" w:csb1="00000000"/>
    <w:embedRegular r:id="rId5" w:fontKey="{660DC697-A6D9-4B16-B942-50B8C1417D14}"/>
  </w:font>
  <w:font w:name="楷体_GB2312">
    <w:panose1 w:val="02010609030101010101"/>
    <w:charset w:val="86"/>
    <w:family w:val="modern"/>
    <w:pitch w:val="default"/>
    <w:sig w:usb0="00000001" w:usb1="080E0000" w:usb2="00000000" w:usb3="00000000" w:csb0="00040000" w:csb1="00000000"/>
    <w:embedRegular r:id="rId6" w:fontKey="{5D60F389-8208-4736-8D75-138B3DE0E9C8}"/>
  </w:font>
  <w:font w:name="方正仿宋_GBK">
    <w:panose1 w:val="02000000000000000000"/>
    <w:charset w:val="86"/>
    <w:family w:val="auto"/>
    <w:pitch w:val="default"/>
    <w:sig w:usb0="A00002BF" w:usb1="38CF7CFA" w:usb2="00082016" w:usb3="00000000" w:csb0="00040001" w:csb1="00000000"/>
    <w:embedRegular r:id="rId7" w:fontKey="{6D1283FA-C71D-4647-97E9-B4A5F945C932}"/>
  </w:font>
  <w:font w:name="WPSEMBED20">
    <w:panose1 w:val="02010609030101010101"/>
    <w:charset w:val="86"/>
    <w:family w:val="auto"/>
    <w:pitch w:val="default"/>
    <w:sig w:usb0="00000001" w:usb1="080E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 w:name="WPSEMBED21">
    <w:panose1 w:val="03000509000000000000"/>
    <w:charset w:val="86"/>
    <w:family w:val="auto"/>
    <w:pitch w:val="default"/>
    <w:sig w:usb0="00000001" w:usb1="080E0000" w:usb2="00000000" w:usb3="00000000" w:csb0="00040000" w:csb1="00000000"/>
  </w:font>
  <w:font w:name="WPSEMBED22">
    <w:panose1 w:val="02010609030101010101"/>
    <w:charset w:val="86"/>
    <w:family w:val="auto"/>
    <w:pitch w:val="default"/>
    <w:sig w:usb0="00000001" w:usb1="080E0000" w:usb2="00000000" w:usb3="00000000" w:csb0="00040000" w:csb1="00000000"/>
  </w:font>
  <w:font w:name="WPSEMBED23">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hint="eastAsia" w:ascii="仿宋_GB2312" w:eastAsia="仿宋_GB2312"/>
        <w:sz w:val="32"/>
        <w:szCs w:val="32"/>
      </w:rPr>
      <w:id w:val="361868003"/>
      <w:docPartObj>
        <w:docPartGallery w:val="autotext"/>
      </w:docPartObj>
    </w:sdtPr>
    <w:sdtEndPr>
      <w:rPr>
        <w:rFonts w:hint="eastAsia" w:ascii="仿宋_GB2312" w:eastAsia="仿宋_GB2312"/>
        <w:sz w:val="28"/>
        <w:szCs w:val="32"/>
      </w:rPr>
    </w:sdtEndPr>
    <w:sdtContent>
      <w:p w14:paraId="548D5643">
        <w:pPr>
          <w:pStyle w:val="3"/>
          <w:jc w:val="right"/>
          <w:rPr>
            <w:rFonts w:ascii="仿宋_GB2312" w:eastAsia="仿宋_GB2312"/>
            <w:sz w:val="28"/>
            <w:szCs w:val="32"/>
          </w:rPr>
        </w:pPr>
        <w:r>
          <w:rPr>
            <w:rFonts w:hint="eastAsia" w:ascii="仿宋_GB2312" w:eastAsia="仿宋_GB2312"/>
            <w:sz w:val="28"/>
            <w:szCs w:val="32"/>
          </w:rPr>
          <w:fldChar w:fldCharType="begin"/>
        </w:r>
        <w:r>
          <w:rPr>
            <w:rFonts w:hint="eastAsia" w:ascii="仿宋_GB2312" w:eastAsia="仿宋_GB2312"/>
            <w:sz w:val="28"/>
            <w:szCs w:val="32"/>
          </w:rPr>
          <w:instrText xml:space="preserve">PAGE   \* MERGEFORMAT</w:instrText>
        </w:r>
        <w:r>
          <w:rPr>
            <w:rFonts w:hint="eastAsia" w:ascii="仿宋_GB2312" w:eastAsia="仿宋_GB2312"/>
            <w:sz w:val="28"/>
            <w:szCs w:val="32"/>
          </w:rPr>
          <w:fldChar w:fldCharType="separate"/>
        </w:r>
        <w:r>
          <w:rPr>
            <w:rFonts w:ascii="仿宋_GB2312" w:eastAsia="仿宋_GB2312"/>
            <w:sz w:val="28"/>
            <w:szCs w:val="32"/>
            <w:lang w:val="zh-CN"/>
          </w:rPr>
          <w:t>-</w:t>
        </w:r>
        <w:r>
          <w:rPr>
            <w:rFonts w:ascii="仿宋_GB2312" w:eastAsia="仿宋_GB2312"/>
            <w:sz w:val="28"/>
            <w:szCs w:val="32"/>
          </w:rPr>
          <w:t xml:space="preserve"> 1 -</w:t>
        </w:r>
        <w:r>
          <w:rPr>
            <w:rFonts w:hint="eastAsia" w:ascii="仿宋_GB2312" w:eastAsia="仿宋_GB2312"/>
            <w:sz w:val="28"/>
            <w:szCs w:val="32"/>
          </w:rPr>
          <w:fldChar w:fldCharType="end"/>
        </w:r>
      </w:p>
    </w:sdtContent>
  </w:sdt>
  <w:p w14:paraId="58386F4D">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hint="eastAsia" w:ascii="仿宋_GB2312" w:eastAsia="仿宋_GB2312"/>
        <w:sz w:val="32"/>
        <w:szCs w:val="32"/>
      </w:rPr>
      <w:id w:val="-1984226255"/>
      <w:docPartObj>
        <w:docPartGallery w:val="autotext"/>
      </w:docPartObj>
    </w:sdtPr>
    <w:sdtEndPr>
      <w:rPr>
        <w:rFonts w:hint="eastAsia" w:ascii="仿宋_GB2312" w:eastAsia="仿宋_GB2312"/>
        <w:sz w:val="28"/>
        <w:szCs w:val="32"/>
      </w:rPr>
    </w:sdtEndPr>
    <w:sdtContent>
      <w:p w14:paraId="0C937EE9">
        <w:pPr>
          <w:pStyle w:val="3"/>
          <w:rPr>
            <w:rFonts w:ascii="仿宋_GB2312" w:eastAsia="仿宋_GB2312"/>
            <w:sz w:val="28"/>
            <w:szCs w:val="32"/>
          </w:rPr>
        </w:pPr>
        <w:r>
          <w:rPr>
            <w:rFonts w:hint="eastAsia" w:ascii="仿宋_GB2312" w:eastAsia="仿宋_GB2312"/>
            <w:sz w:val="28"/>
            <w:szCs w:val="32"/>
          </w:rPr>
          <w:fldChar w:fldCharType="begin"/>
        </w:r>
        <w:r>
          <w:rPr>
            <w:rFonts w:hint="eastAsia" w:ascii="仿宋_GB2312" w:eastAsia="仿宋_GB2312"/>
            <w:sz w:val="28"/>
            <w:szCs w:val="32"/>
          </w:rPr>
          <w:instrText xml:space="preserve">PAGE   \* MERGEFORMAT</w:instrText>
        </w:r>
        <w:r>
          <w:rPr>
            <w:rFonts w:hint="eastAsia" w:ascii="仿宋_GB2312" w:eastAsia="仿宋_GB2312"/>
            <w:sz w:val="28"/>
            <w:szCs w:val="32"/>
          </w:rPr>
          <w:fldChar w:fldCharType="separate"/>
        </w:r>
        <w:r>
          <w:rPr>
            <w:rFonts w:ascii="仿宋_GB2312" w:eastAsia="仿宋_GB2312"/>
            <w:sz w:val="28"/>
            <w:szCs w:val="32"/>
            <w:lang w:val="zh-CN"/>
          </w:rPr>
          <w:t>-</w:t>
        </w:r>
        <w:r>
          <w:rPr>
            <w:rFonts w:ascii="仿宋_GB2312" w:eastAsia="仿宋_GB2312"/>
            <w:sz w:val="28"/>
            <w:szCs w:val="32"/>
          </w:rPr>
          <w:t xml:space="preserve"> 10 -</w:t>
        </w:r>
        <w:r>
          <w:rPr>
            <w:rFonts w:hint="eastAsia" w:ascii="仿宋_GB2312" w:eastAsia="仿宋_GB2312"/>
            <w:sz w:val="28"/>
            <w:szCs w:val="32"/>
          </w:rPr>
          <w:fldChar w:fldCharType="end"/>
        </w:r>
      </w:p>
    </w:sdtContent>
  </w:sdt>
  <w:p w14:paraId="61352BCB">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7C6A20"/>
    <w:multiLevelType w:val="singleLevel"/>
    <w:tmpl w:val="CC7C6A20"/>
    <w:lvl w:ilvl="0" w:tentative="0">
      <w:start w:val="2"/>
      <w:numFmt w:val="decimal"/>
      <w:suff w:val="nothing"/>
      <w:lvlText w:val="（%1）"/>
      <w:lvlJc w:val="left"/>
      <w:pPr>
        <w:ind w:left="-13"/>
      </w:pPr>
    </w:lvl>
  </w:abstractNum>
  <w:abstractNum w:abstractNumId="1">
    <w:nsid w:val="0172D171"/>
    <w:multiLevelType w:val="singleLevel"/>
    <w:tmpl w:val="0172D171"/>
    <w:lvl w:ilvl="0" w:tentative="0">
      <w:start w:val="1"/>
      <w:numFmt w:val="decimal"/>
      <w:suff w:val="nothing"/>
      <w:lvlText w:val="（%1）"/>
      <w:lvlJc w:val="left"/>
      <w:pPr>
        <w:ind w:left="-13"/>
      </w:pPr>
    </w:lvl>
  </w:abstractNum>
  <w:abstractNum w:abstractNumId="2">
    <w:nsid w:val="6C703DA0"/>
    <w:multiLevelType w:val="singleLevel"/>
    <w:tmpl w:val="6C703DA0"/>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6B2F"/>
    <w:rsid w:val="000011F1"/>
    <w:rsid w:val="00004CCF"/>
    <w:rsid w:val="00012AF4"/>
    <w:rsid w:val="00033A94"/>
    <w:rsid w:val="00035B87"/>
    <w:rsid w:val="000454DC"/>
    <w:rsid w:val="00055D9A"/>
    <w:rsid w:val="00062219"/>
    <w:rsid w:val="00115654"/>
    <w:rsid w:val="00121B46"/>
    <w:rsid w:val="00134E59"/>
    <w:rsid w:val="00135135"/>
    <w:rsid w:val="001408E8"/>
    <w:rsid w:val="00146ADE"/>
    <w:rsid w:val="001A1F4F"/>
    <w:rsid w:val="001C2F21"/>
    <w:rsid w:val="00213B99"/>
    <w:rsid w:val="002438D4"/>
    <w:rsid w:val="00247BF2"/>
    <w:rsid w:val="00257825"/>
    <w:rsid w:val="00260587"/>
    <w:rsid w:val="0029776E"/>
    <w:rsid w:val="002A1580"/>
    <w:rsid w:val="002D6643"/>
    <w:rsid w:val="002E7B87"/>
    <w:rsid w:val="002F6E02"/>
    <w:rsid w:val="00331B63"/>
    <w:rsid w:val="00335661"/>
    <w:rsid w:val="00375714"/>
    <w:rsid w:val="00392781"/>
    <w:rsid w:val="003C4CE7"/>
    <w:rsid w:val="003E1C7D"/>
    <w:rsid w:val="004179C9"/>
    <w:rsid w:val="004203AC"/>
    <w:rsid w:val="00456DC2"/>
    <w:rsid w:val="00460D11"/>
    <w:rsid w:val="00461BF6"/>
    <w:rsid w:val="004928C1"/>
    <w:rsid w:val="004B139D"/>
    <w:rsid w:val="004B2876"/>
    <w:rsid w:val="004F2D41"/>
    <w:rsid w:val="00510F4C"/>
    <w:rsid w:val="00566D5B"/>
    <w:rsid w:val="00596967"/>
    <w:rsid w:val="005B7646"/>
    <w:rsid w:val="0061535E"/>
    <w:rsid w:val="00642E54"/>
    <w:rsid w:val="006510A5"/>
    <w:rsid w:val="0065568C"/>
    <w:rsid w:val="00676DF3"/>
    <w:rsid w:val="0068546F"/>
    <w:rsid w:val="006E7D7F"/>
    <w:rsid w:val="006F030A"/>
    <w:rsid w:val="00704AE5"/>
    <w:rsid w:val="00744797"/>
    <w:rsid w:val="00746361"/>
    <w:rsid w:val="00763BE1"/>
    <w:rsid w:val="0076466A"/>
    <w:rsid w:val="00773B74"/>
    <w:rsid w:val="00790EFD"/>
    <w:rsid w:val="007C08CC"/>
    <w:rsid w:val="007D4BEC"/>
    <w:rsid w:val="00867C95"/>
    <w:rsid w:val="00882C93"/>
    <w:rsid w:val="008937E9"/>
    <w:rsid w:val="008A3ED8"/>
    <w:rsid w:val="008C181C"/>
    <w:rsid w:val="008C6750"/>
    <w:rsid w:val="008D0D34"/>
    <w:rsid w:val="008E2016"/>
    <w:rsid w:val="008F1A11"/>
    <w:rsid w:val="009156DC"/>
    <w:rsid w:val="00942EAB"/>
    <w:rsid w:val="00966F19"/>
    <w:rsid w:val="009708FF"/>
    <w:rsid w:val="009725EE"/>
    <w:rsid w:val="00983B14"/>
    <w:rsid w:val="0098674E"/>
    <w:rsid w:val="00997076"/>
    <w:rsid w:val="00997879"/>
    <w:rsid w:val="009B7A51"/>
    <w:rsid w:val="009D402A"/>
    <w:rsid w:val="009E7AB2"/>
    <w:rsid w:val="009F06AF"/>
    <w:rsid w:val="009F4B0E"/>
    <w:rsid w:val="00A1197F"/>
    <w:rsid w:val="00A15AE9"/>
    <w:rsid w:val="00AF631B"/>
    <w:rsid w:val="00B06FFF"/>
    <w:rsid w:val="00B5786C"/>
    <w:rsid w:val="00B6079D"/>
    <w:rsid w:val="00B85384"/>
    <w:rsid w:val="00BB73C5"/>
    <w:rsid w:val="00BF2B86"/>
    <w:rsid w:val="00C2745E"/>
    <w:rsid w:val="00C33707"/>
    <w:rsid w:val="00C37F2F"/>
    <w:rsid w:val="00C65FDA"/>
    <w:rsid w:val="00C737A3"/>
    <w:rsid w:val="00C7575E"/>
    <w:rsid w:val="00C94D15"/>
    <w:rsid w:val="00CB6B2F"/>
    <w:rsid w:val="00CD5045"/>
    <w:rsid w:val="00CE1CA0"/>
    <w:rsid w:val="00D14DAA"/>
    <w:rsid w:val="00D3434F"/>
    <w:rsid w:val="00DA6B67"/>
    <w:rsid w:val="00E03A36"/>
    <w:rsid w:val="00E55FD5"/>
    <w:rsid w:val="00E60E9F"/>
    <w:rsid w:val="00E91DD5"/>
    <w:rsid w:val="00EC05E5"/>
    <w:rsid w:val="00EF6590"/>
    <w:rsid w:val="00F349CC"/>
    <w:rsid w:val="00F83BB8"/>
    <w:rsid w:val="00F90E8F"/>
    <w:rsid w:val="00FB5144"/>
    <w:rsid w:val="00FC4390"/>
    <w:rsid w:val="00FE4F69"/>
    <w:rsid w:val="01E9274A"/>
    <w:rsid w:val="04FF212C"/>
    <w:rsid w:val="06670814"/>
    <w:rsid w:val="08604410"/>
    <w:rsid w:val="0B821581"/>
    <w:rsid w:val="0E1E62FB"/>
    <w:rsid w:val="16AF72C3"/>
    <w:rsid w:val="195C00C2"/>
    <w:rsid w:val="1B9C202B"/>
    <w:rsid w:val="1E0846AF"/>
    <w:rsid w:val="1E100C8A"/>
    <w:rsid w:val="1E4558D7"/>
    <w:rsid w:val="1F4D7577"/>
    <w:rsid w:val="202A40A9"/>
    <w:rsid w:val="206C46C2"/>
    <w:rsid w:val="235D00A3"/>
    <w:rsid w:val="2423153B"/>
    <w:rsid w:val="25857014"/>
    <w:rsid w:val="277C7970"/>
    <w:rsid w:val="2A88659C"/>
    <w:rsid w:val="2EB001C3"/>
    <w:rsid w:val="2F1C6FCF"/>
    <w:rsid w:val="2F317DE1"/>
    <w:rsid w:val="2FD0100D"/>
    <w:rsid w:val="2FE51D9B"/>
    <w:rsid w:val="35D412B7"/>
    <w:rsid w:val="36D668E1"/>
    <w:rsid w:val="3C264082"/>
    <w:rsid w:val="3E554590"/>
    <w:rsid w:val="45F70820"/>
    <w:rsid w:val="493830F5"/>
    <w:rsid w:val="4A441C8C"/>
    <w:rsid w:val="4B4734B2"/>
    <w:rsid w:val="4F984B9F"/>
    <w:rsid w:val="4FFA0BCE"/>
    <w:rsid w:val="503E6ABF"/>
    <w:rsid w:val="505075C3"/>
    <w:rsid w:val="54CE5C9D"/>
    <w:rsid w:val="5563538C"/>
    <w:rsid w:val="59F20A8D"/>
    <w:rsid w:val="5AEB5A09"/>
    <w:rsid w:val="5B250D48"/>
    <w:rsid w:val="5C4F664F"/>
    <w:rsid w:val="5C7F0CFE"/>
    <w:rsid w:val="61BF7DEE"/>
    <w:rsid w:val="6CDA02C0"/>
    <w:rsid w:val="6D166640"/>
    <w:rsid w:val="6D7C2B9C"/>
    <w:rsid w:val="754E52B9"/>
    <w:rsid w:val="7A8F7485"/>
    <w:rsid w:val="7AB04282"/>
    <w:rsid w:val="7BB949D2"/>
    <w:rsid w:val="7DE764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Calibri"/>
      <w:sz w:val="20"/>
      <w:szCs w:val="20"/>
    </w:rPr>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批注框文本 字符"/>
    <w:basedOn w:val="6"/>
    <w:link w:val="2"/>
    <w:semiHidden/>
    <w:qFormat/>
    <w:uiPriority w:val="99"/>
    <w:rPr>
      <w:sz w:val="18"/>
      <w:szCs w:val="18"/>
    </w:rPr>
  </w:style>
  <w:style w:type="character" w:customStyle="1" w:styleId="8">
    <w:name w:val="页眉 字符"/>
    <w:basedOn w:val="6"/>
    <w:link w:val="4"/>
    <w:qFormat/>
    <w:uiPriority w:val="99"/>
    <w:rPr>
      <w:sz w:val="18"/>
      <w:szCs w:val="18"/>
    </w:rPr>
  </w:style>
  <w:style w:type="character" w:customStyle="1" w:styleId="9">
    <w:name w:val="页脚 字符"/>
    <w:basedOn w:val="6"/>
    <w:link w:val="3"/>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4092</Words>
  <Characters>4179</Characters>
  <Lines>40</Lines>
  <Paragraphs>11</Paragraphs>
  <TotalTime>323</TotalTime>
  <ScaleCrop>false</ScaleCrop>
  <LinksUpToDate>false</LinksUpToDate>
  <CharactersWithSpaces>4182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2017-01-02T13:07:00Z</dcterms:created>
  <dc:creator>My</dc:creator>
  <cp:lastModifiedBy>Administrator</cp:lastModifiedBy>
  <cp:lastPrinted>2025-05-23T08:28:00Z</cp:lastPrinted>
  <dcterms:modified xsi:type="dcterms:W3CDTF">2025-08-28T03:06:38Z</dcterms:modified>
  <cp:revision>114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eyJoZGlkIjoiOGVjNTQ2MTJmZDE2MGRhODFkYjJlMjMwOTgyYjIxMmMifQ==</vt:lpwstr>
  </property>
  <property fmtid="{D5CDD505-2E9C-101B-9397-08002B2CF9AE}" pid="3" name="KSOProductBuildVer">
    <vt:lpwstr>2052-12.1.0.22529</vt:lpwstr>
  </property>
  <property fmtid="{D5CDD505-2E9C-101B-9397-08002B2CF9AE}" pid="4" name="ICV">
    <vt:lpwstr>55FE6B584B854A0C994E39809CC24FE4_12</vt:lpwstr>
  </property>
</Properties>
</file>