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D450710">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方正小标宋简体" w:hAnsi="方正小标宋简体" w:eastAsia="方正小标宋简体" w:cs="方正小标宋简体"/>
          <w:spacing w:val="0"/>
          <w:sz w:val="44"/>
        </w:rPr>
      </w:pPr>
      <w:r>
        <w:rPr>
          <w:rFonts w:hint="eastAsia" w:ascii="方正小标宋简体" w:hAnsi="方正小标宋简体" w:eastAsia="方正小标宋简体" w:cs="方正小标宋简体"/>
          <w:spacing w:val="0"/>
          <w:sz w:val="44"/>
        </w:rPr>
        <w:t>中共汤阴县委机构编制委员会办公室</w:t>
      </w:r>
    </w:p>
    <w:p w14:paraId="6507CCC2">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方正小标宋简体" w:hAnsi="方正小标宋简体" w:eastAsia="方正小标宋简体" w:cs="方正小标宋简体"/>
          <w:spacing w:val="0"/>
          <w:sz w:val="44"/>
          <w:lang w:eastAsia="zh-CN"/>
        </w:rPr>
      </w:pPr>
      <w:r>
        <w:rPr>
          <w:rFonts w:hint="eastAsia" w:ascii="方正小标宋简体" w:hAnsi="方正小标宋简体" w:eastAsia="方正小标宋简体" w:cs="方正小标宋简体"/>
          <w:spacing w:val="0"/>
          <w:sz w:val="44"/>
          <w:lang w:eastAsia="zh-CN"/>
        </w:rPr>
        <w:t>关于</w:t>
      </w:r>
      <w:r>
        <w:rPr>
          <w:rFonts w:hint="eastAsia" w:ascii="方正小标宋简体" w:hAnsi="方正小标宋简体" w:eastAsia="方正小标宋简体" w:cs="方正小标宋简体"/>
          <w:spacing w:val="0"/>
          <w:sz w:val="44"/>
        </w:rPr>
        <w:t>落实县委第</w:t>
      </w:r>
      <w:r>
        <w:rPr>
          <w:rFonts w:hint="eastAsia" w:ascii="方正小标宋简体" w:hAnsi="方正小标宋简体" w:eastAsia="方正小标宋简体" w:cs="方正小标宋简体"/>
          <w:spacing w:val="0"/>
          <w:sz w:val="44"/>
          <w:lang w:val="en-US" w:eastAsia="zh-CN"/>
        </w:rPr>
        <w:t>六</w:t>
      </w:r>
      <w:r>
        <w:rPr>
          <w:rFonts w:hint="eastAsia" w:ascii="方正小标宋简体" w:hAnsi="方正小标宋简体" w:eastAsia="方正小标宋简体" w:cs="方正小标宋简体"/>
          <w:spacing w:val="0"/>
          <w:sz w:val="44"/>
        </w:rPr>
        <w:t>巡察组巡察反馈</w:t>
      </w:r>
      <w:r>
        <w:rPr>
          <w:rFonts w:hint="eastAsia" w:ascii="方正小标宋简体" w:hAnsi="方正小标宋简体" w:eastAsia="方正小标宋简体" w:cs="方正小标宋简体"/>
          <w:spacing w:val="0"/>
          <w:sz w:val="44"/>
          <w:lang w:eastAsia="zh-CN"/>
        </w:rPr>
        <w:t>意见的</w:t>
      </w:r>
    </w:p>
    <w:p w14:paraId="57C541A5">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方正小标宋简体" w:hAnsi="方正小标宋简体" w:eastAsia="方正小标宋简体" w:cs="方正小标宋简体"/>
          <w:spacing w:val="-20"/>
          <w:sz w:val="44"/>
          <w:lang w:val="en-US" w:eastAsia="zh-CN"/>
        </w:rPr>
      </w:pPr>
      <w:r>
        <w:rPr>
          <w:rFonts w:hint="eastAsia" w:ascii="方正小标宋简体" w:hAnsi="方正小标宋简体" w:eastAsia="方正小标宋简体" w:cs="方正小标宋简体"/>
          <w:spacing w:val="0"/>
          <w:sz w:val="44"/>
        </w:rPr>
        <w:t>整改</w:t>
      </w:r>
      <w:r>
        <w:rPr>
          <w:rFonts w:hint="eastAsia" w:ascii="方正小标宋简体" w:hAnsi="方正小标宋简体" w:eastAsia="方正小标宋简体" w:cs="方正小标宋简体"/>
          <w:spacing w:val="0"/>
          <w:sz w:val="44"/>
          <w:lang w:eastAsia="zh-CN"/>
        </w:rPr>
        <w:t>情况报告</w:t>
      </w:r>
    </w:p>
    <w:p w14:paraId="0740AF70">
      <w:pPr>
        <w:keepNext w:val="0"/>
        <w:keepLines w:val="0"/>
        <w:pageBreakBefore w:val="0"/>
        <w:widowControl w:val="0"/>
        <w:kinsoku/>
        <w:wordWrap/>
        <w:overflowPunct/>
        <w:topLinePunct w:val="0"/>
        <w:autoSpaceDE/>
        <w:autoSpaceDN/>
        <w:bidi w:val="0"/>
        <w:adjustRightInd/>
        <w:snapToGrid/>
        <w:spacing w:line="578" w:lineRule="exact"/>
        <w:ind w:firstLine="0" w:firstLineChars="0"/>
        <w:textAlignment w:val="baseline"/>
        <w:rPr>
          <w:rFonts w:hint="eastAsia" w:ascii="仿宋_GB2312" w:hAnsi="仿宋_GB2312" w:eastAsia="仿宋_GB2312"/>
          <w:sz w:val="32"/>
          <w:szCs w:val="32"/>
        </w:rPr>
      </w:pPr>
    </w:p>
    <w:p w14:paraId="38245BDC">
      <w:pPr>
        <w:keepNext w:val="0"/>
        <w:keepLines w:val="0"/>
        <w:pageBreakBefore w:val="0"/>
        <w:kinsoku/>
        <w:wordWrap/>
        <w:overflowPunct/>
        <w:topLinePunct w:val="0"/>
        <w:autoSpaceDE/>
        <w:autoSpaceDN/>
        <w:bidi w:val="0"/>
        <w:adjustRightInd/>
        <w:snapToGrid/>
        <w:spacing w:line="578" w:lineRule="exact"/>
        <w:ind w:firstLine="640" w:firstLineChars="200"/>
        <w:jc w:val="both"/>
        <w:rPr>
          <w:rFonts w:hint="eastAsia" w:ascii="仿宋_GB2312" w:hAnsi="仿宋_GB2312" w:eastAsia="仿宋_GB2312" w:cs="仿宋_GB2312"/>
          <w:sz w:val="32"/>
          <w:szCs w:val="32"/>
          <w:highlight w:val="none"/>
          <w:shd w:val="clear" w:color="auto" w:fill="FFFFFF"/>
          <w:lang w:eastAsia="zh-CN"/>
        </w:rPr>
      </w:pPr>
      <w:r>
        <w:rPr>
          <w:rFonts w:hint="eastAsia" w:ascii="仿宋_GB2312" w:hAnsi="仿宋_GB2312" w:eastAsia="仿宋_GB2312" w:cs="仿宋_GB2312"/>
          <w:sz w:val="32"/>
          <w:szCs w:val="32"/>
          <w:highlight w:val="none"/>
          <w:shd w:val="clear" w:color="auto" w:fill="FFFFFF"/>
        </w:rPr>
        <w:t>为</w:t>
      </w:r>
      <w:r>
        <w:rPr>
          <w:rFonts w:hint="eastAsia" w:ascii="仿宋_GB2312" w:hAnsi="仿宋_GB2312" w:eastAsia="仿宋_GB2312" w:cs="仿宋_GB2312"/>
          <w:sz w:val="32"/>
          <w:szCs w:val="32"/>
          <w:highlight w:val="none"/>
          <w:shd w:val="clear" w:color="auto" w:fill="FFFFFF"/>
          <w:lang w:eastAsia="zh-CN"/>
        </w:rPr>
        <w:t>全面贯彻</w:t>
      </w:r>
      <w:r>
        <w:rPr>
          <w:rFonts w:hint="eastAsia" w:ascii="仿宋_GB2312" w:hAnsi="仿宋_GB2312" w:eastAsia="仿宋_GB2312" w:cs="仿宋_GB2312"/>
          <w:sz w:val="32"/>
          <w:szCs w:val="32"/>
          <w:highlight w:val="none"/>
          <w:shd w:val="clear" w:color="auto" w:fill="FFFFFF"/>
        </w:rPr>
        <w:t>落实十</w:t>
      </w:r>
      <w:r>
        <w:rPr>
          <w:rFonts w:hint="eastAsia" w:ascii="仿宋_GB2312" w:hAnsi="仿宋_GB2312" w:eastAsia="仿宋_GB2312" w:cs="仿宋_GB2312"/>
          <w:sz w:val="32"/>
          <w:szCs w:val="32"/>
          <w:highlight w:val="none"/>
          <w:shd w:val="clear" w:color="auto" w:fill="FFFFFF"/>
          <w:lang w:val="en-US" w:eastAsia="zh-CN"/>
        </w:rPr>
        <w:t>四</w:t>
      </w:r>
      <w:r>
        <w:rPr>
          <w:rFonts w:hint="eastAsia" w:ascii="仿宋_GB2312" w:hAnsi="仿宋_GB2312" w:eastAsia="仿宋_GB2312" w:cs="仿宋_GB2312"/>
          <w:sz w:val="32"/>
          <w:szCs w:val="32"/>
          <w:highlight w:val="none"/>
          <w:shd w:val="clear" w:color="auto" w:fill="FFFFFF"/>
        </w:rPr>
        <w:t>届县委第</w:t>
      </w:r>
      <w:r>
        <w:rPr>
          <w:rFonts w:hint="eastAsia" w:ascii="仿宋_GB2312" w:hAnsi="仿宋_GB2312" w:eastAsia="仿宋_GB2312" w:cs="仿宋_GB2312"/>
          <w:sz w:val="32"/>
          <w:szCs w:val="32"/>
          <w:highlight w:val="none"/>
          <w:shd w:val="clear" w:color="auto" w:fill="FFFFFF"/>
          <w:lang w:val="en-US" w:eastAsia="zh-CN"/>
        </w:rPr>
        <w:t>八</w:t>
      </w:r>
      <w:r>
        <w:rPr>
          <w:rFonts w:hint="eastAsia" w:ascii="仿宋_GB2312" w:hAnsi="仿宋_GB2312" w:eastAsia="仿宋_GB2312" w:cs="仿宋_GB2312"/>
          <w:sz w:val="32"/>
          <w:szCs w:val="32"/>
          <w:highlight w:val="none"/>
          <w:shd w:val="clear" w:color="auto" w:fill="FFFFFF"/>
        </w:rPr>
        <w:t>轮巡察第</w:t>
      </w:r>
      <w:r>
        <w:rPr>
          <w:rFonts w:hint="eastAsia" w:ascii="仿宋_GB2312" w:hAnsi="仿宋_GB2312" w:eastAsia="仿宋_GB2312" w:cs="仿宋_GB2312"/>
          <w:sz w:val="32"/>
          <w:szCs w:val="32"/>
          <w:highlight w:val="none"/>
          <w:shd w:val="clear" w:color="auto" w:fill="FFFFFF"/>
          <w:lang w:val="en-US" w:eastAsia="zh-CN"/>
        </w:rPr>
        <w:t>六</w:t>
      </w:r>
      <w:r>
        <w:rPr>
          <w:rFonts w:hint="eastAsia" w:ascii="仿宋_GB2312" w:hAnsi="仿宋_GB2312" w:eastAsia="仿宋_GB2312" w:cs="仿宋_GB2312"/>
          <w:sz w:val="32"/>
          <w:szCs w:val="32"/>
          <w:highlight w:val="none"/>
          <w:shd w:val="clear" w:color="auto" w:fill="FFFFFF"/>
        </w:rPr>
        <w:t>巡察组《巡察</w:t>
      </w:r>
      <w:r>
        <w:rPr>
          <w:rFonts w:hint="eastAsia" w:ascii="仿宋_GB2312" w:hAnsi="仿宋_GB2312" w:eastAsia="仿宋_GB2312" w:cs="仿宋_GB2312"/>
          <w:sz w:val="32"/>
          <w:szCs w:val="32"/>
          <w:highlight w:val="none"/>
          <w:shd w:val="clear" w:color="auto" w:fill="FFFFFF"/>
          <w:lang w:eastAsia="zh-CN"/>
        </w:rPr>
        <w:t>县委编办情况</w:t>
      </w:r>
      <w:r>
        <w:rPr>
          <w:rFonts w:hint="eastAsia" w:ascii="仿宋_GB2312" w:hAnsi="仿宋_GB2312" w:eastAsia="仿宋_GB2312" w:cs="仿宋_GB2312"/>
          <w:sz w:val="32"/>
          <w:szCs w:val="32"/>
          <w:highlight w:val="none"/>
          <w:shd w:val="clear" w:color="auto" w:fill="FFFFFF"/>
        </w:rPr>
        <w:t>的反馈意见》中提出的整改任务，按照《中共汤阴县委机构编制委员会办公室</w:t>
      </w:r>
      <w:r>
        <w:rPr>
          <w:rFonts w:hint="eastAsia" w:ascii="仿宋_GB2312" w:hAnsi="仿宋_GB2312" w:eastAsia="仿宋_GB2312" w:cs="仿宋_GB2312"/>
          <w:sz w:val="32"/>
          <w:szCs w:val="32"/>
          <w:highlight w:val="none"/>
          <w:shd w:val="clear" w:color="auto" w:fill="FFFFFF"/>
          <w:lang w:val="en-US" w:eastAsia="zh-CN"/>
        </w:rPr>
        <w:t>关于县委第六巡察组反馈问题的整改落实</w:t>
      </w:r>
      <w:r>
        <w:rPr>
          <w:rFonts w:hint="eastAsia" w:ascii="仿宋_GB2312" w:hAnsi="仿宋_GB2312" w:eastAsia="仿宋_GB2312" w:cs="仿宋_GB2312"/>
          <w:sz w:val="32"/>
          <w:szCs w:val="32"/>
          <w:highlight w:val="none"/>
          <w:shd w:val="clear" w:color="auto" w:fill="FFFFFF"/>
          <w:lang w:eastAsia="zh-CN"/>
        </w:rPr>
        <w:t>方案</w:t>
      </w:r>
      <w:r>
        <w:rPr>
          <w:rFonts w:hint="eastAsia" w:ascii="仿宋_GB2312" w:hAnsi="仿宋_GB2312" w:eastAsia="仿宋_GB2312" w:cs="仿宋_GB2312"/>
          <w:sz w:val="32"/>
          <w:szCs w:val="32"/>
          <w:highlight w:val="none"/>
          <w:shd w:val="clear" w:color="auto" w:fill="FFFFFF"/>
        </w:rPr>
        <w:t>》的工作内容，</w:t>
      </w:r>
      <w:r>
        <w:rPr>
          <w:rFonts w:hint="eastAsia" w:ascii="仿宋_GB2312" w:hAnsi="仿宋_GB2312" w:eastAsia="仿宋_GB2312" w:cs="仿宋_GB2312"/>
          <w:sz w:val="32"/>
          <w:szCs w:val="32"/>
          <w:highlight w:val="none"/>
          <w:shd w:val="clear" w:color="auto" w:fill="FFFFFF"/>
          <w:lang w:eastAsia="zh-CN"/>
        </w:rPr>
        <w:t>县委编办</w:t>
      </w:r>
      <w:r>
        <w:rPr>
          <w:rFonts w:hint="eastAsia" w:ascii="仿宋_GB2312" w:hAnsi="仿宋_GB2312" w:eastAsia="仿宋_GB2312" w:cs="仿宋_GB2312"/>
          <w:sz w:val="32"/>
          <w:szCs w:val="32"/>
          <w:highlight w:val="none"/>
          <w:shd w:val="clear" w:color="auto" w:fill="FFFFFF"/>
          <w:lang w:val="en-US" w:eastAsia="zh-CN"/>
        </w:rPr>
        <w:t>高度重视，切实履行整改主体责任，集中精力抓整改，目前，已取得阶段性成效。</w:t>
      </w:r>
      <w:r>
        <w:rPr>
          <w:rFonts w:hint="eastAsia" w:ascii="仿宋_GB2312" w:hAnsi="仿宋_GB2312" w:eastAsia="仿宋_GB2312" w:cs="仿宋_GB2312"/>
          <w:sz w:val="32"/>
          <w:szCs w:val="32"/>
          <w:highlight w:val="none"/>
          <w:shd w:val="clear" w:color="auto" w:fill="FFFFFF"/>
        </w:rPr>
        <w:t>现将</w:t>
      </w:r>
      <w:r>
        <w:rPr>
          <w:rFonts w:hint="eastAsia" w:ascii="仿宋_GB2312" w:hAnsi="仿宋_GB2312" w:eastAsia="仿宋_GB2312" w:cs="仿宋_GB2312"/>
          <w:sz w:val="32"/>
          <w:szCs w:val="32"/>
          <w:highlight w:val="none"/>
          <w:shd w:val="clear" w:color="auto" w:fill="FFFFFF"/>
          <w:lang w:eastAsia="zh-CN"/>
        </w:rPr>
        <w:t>县委编办</w:t>
      </w:r>
      <w:r>
        <w:rPr>
          <w:rFonts w:hint="eastAsia" w:ascii="仿宋_GB2312" w:hAnsi="仿宋_GB2312" w:eastAsia="仿宋_GB2312" w:cs="仿宋_GB2312"/>
          <w:sz w:val="32"/>
          <w:szCs w:val="32"/>
          <w:highlight w:val="none"/>
          <w:shd w:val="clear" w:color="auto" w:fill="FFFFFF"/>
        </w:rPr>
        <w:t>整改情况报告如下</w:t>
      </w:r>
      <w:r>
        <w:rPr>
          <w:rFonts w:hint="eastAsia" w:ascii="仿宋_GB2312" w:hAnsi="仿宋_GB2312" w:eastAsia="仿宋_GB2312" w:cs="仿宋_GB2312"/>
          <w:sz w:val="32"/>
          <w:szCs w:val="32"/>
          <w:highlight w:val="none"/>
          <w:shd w:val="clear" w:color="auto" w:fill="FFFFFF"/>
          <w:lang w:eastAsia="zh-CN"/>
        </w:rPr>
        <w:t>：</w:t>
      </w:r>
    </w:p>
    <w:p w14:paraId="5E3FB393">
      <w:pPr>
        <w:keepNext w:val="0"/>
        <w:keepLines w:val="0"/>
        <w:pageBreakBefore w:val="0"/>
        <w:kinsoku/>
        <w:wordWrap/>
        <w:overflowPunct/>
        <w:topLinePunct w:val="0"/>
        <w:autoSpaceDE/>
        <w:autoSpaceDN/>
        <w:bidi w:val="0"/>
        <w:adjustRightInd/>
        <w:snapToGrid/>
        <w:spacing w:line="578" w:lineRule="exact"/>
        <w:ind w:firstLine="640" w:firstLineChars="200"/>
        <w:jc w:val="both"/>
        <w:rPr>
          <w:rFonts w:hint="eastAsia" w:ascii="仿宋_GB2312" w:hAnsi="仿宋_GB2312" w:eastAsia="仿宋_GB2312" w:cs="仿宋_GB2312"/>
          <w:sz w:val="32"/>
          <w:szCs w:val="32"/>
          <w:highlight w:val="none"/>
          <w:shd w:val="clear" w:color="auto" w:fill="FFFFFF"/>
          <w:lang w:eastAsia="zh-CN"/>
        </w:rPr>
      </w:pPr>
      <w:r>
        <w:rPr>
          <w:rFonts w:hint="eastAsia" w:ascii="黑体" w:hAnsi="黑体" w:eastAsia="黑体" w:cs="黑体"/>
          <w:sz w:val="32"/>
          <w:szCs w:val="32"/>
          <w:highlight w:val="none"/>
          <w:shd w:val="clear" w:color="auto" w:fill="FFFFFF"/>
        </w:rPr>
        <w:t>一、</w:t>
      </w:r>
      <w:r>
        <w:rPr>
          <w:rFonts w:hint="eastAsia" w:ascii="黑体" w:hAnsi="黑体" w:eastAsia="黑体" w:cs="黑体"/>
          <w:sz w:val="32"/>
          <w:szCs w:val="32"/>
          <w:highlight w:val="none"/>
          <w:shd w:val="clear" w:color="auto" w:fill="FFFFFF"/>
          <w:lang w:eastAsia="zh-CN"/>
        </w:rPr>
        <w:t>推动巡察反馈意见整改落实主要做法</w:t>
      </w:r>
    </w:p>
    <w:p w14:paraId="4BEC4CFD">
      <w:pPr>
        <w:keepNext w:val="0"/>
        <w:keepLines w:val="0"/>
        <w:pageBreakBefore w:val="0"/>
        <w:widowControl w:val="0"/>
        <w:kinsoku/>
        <w:wordWrap/>
        <w:overflowPunct/>
        <w:topLinePunct w:val="0"/>
        <w:autoSpaceDE/>
        <w:autoSpaceDN/>
        <w:bidi w:val="0"/>
        <w:adjustRightInd/>
        <w:spacing w:beforeAutospacing="0" w:afterAutospacing="0" w:line="578" w:lineRule="exact"/>
        <w:ind w:left="0" w:leftChars="0"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楷体_GB2312" w:hAnsi="楷体_GB2312" w:eastAsia="楷体_GB2312" w:cs="楷体_GB2312"/>
          <w:b w:val="0"/>
          <w:bCs w:val="0"/>
          <w:color w:val="auto"/>
          <w:sz w:val="32"/>
          <w:szCs w:val="32"/>
          <w:lang w:val="en-US" w:eastAsia="zh-CN"/>
        </w:rPr>
        <w:t>（一）加强组织领导，压紧压实巡察整改主体责任。</w:t>
      </w:r>
      <w:r>
        <w:rPr>
          <w:rFonts w:hint="eastAsia" w:ascii="仿宋_GB2312" w:hAnsi="仿宋_GB2312" w:eastAsia="仿宋_GB2312" w:cs="仿宋_GB2312"/>
          <w:color w:val="auto"/>
          <w:sz w:val="32"/>
          <w:szCs w:val="32"/>
          <w:lang w:val="en-US" w:eastAsia="zh-CN"/>
        </w:rPr>
        <w:t>县委编办对巡察整改高度重视，县委巡察第六巡察组召开巡察反馈意见工作会后，县委编办及时召开专题会，第一时间传达会议精神，按照“照单全收、坚决整改、一改到底、务求实效”的要求，明确全面整改和重点整改相结合、“当下改”和“长久立”相结合的整改原则，紧扣时间节点，倒排工期，挂图作战，确保整改工作有力有序、扎实推进。</w:t>
      </w:r>
    </w:p>
    <w:p w14:paraId="581A0A7D">
      <w:pPr>
        <w:keepNext w:val="0"/>
        <w:keepLines w:val="0"/>
        <w:pageBreakBefore w:val="0"/>
        <w:widowControl w:val="0"/>
        <w:kinsoku/>
        <w:wordWrap/>
        <w:overflowPunct/>
        <w:topLinePunct w:val="0"/>
        <w:autoSpaceDE/>
        <w:autoSpaceDN/>
        <w:bidi w:val="0"/>
        <w:adjustRightInd/>
        <w:spacing w:beforeAutospacing="0" w:afterAutospacing="0" w:line="578" w:lineRule="exact"/>
        <w:ind w:left="0" w:leftChars="0"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楷体_GB2312" w:hAnsi="楷体_GB2312" w:eastAsia="楷体_GB2312" w:cs="楷体_GB2312"/>
          <w:b w:val="0"/>
          <w:bCs w:val="0"/>
          <w:color w:val="auto"/>
          <w:sz w:val="32"/>
          <w:szCs w:val="32"/>
          <w:lang w:val="en-US" w:eastAsia="zh-CN"/>
        </w:rPr>
        <w:t>（二）班子带头，坚持上下联动。</w:t>
      </w:r>
      <w:r>
        <w:rPr>
          <w:rFonts w:hint="eastAsia" w:ascii="仿宋_GB2312" w:hAnsi="仿宋_GB2312" w:eastAsia="仿宋_GB2312" w:cs="仿宋_GB2312"/>
          <w:color w:val="auto"/>
          <w:sz w:val="32"/>
          <w:szCs w:val="32"/>
          <w:lang w:val="en-US" w:eastAsia="zh-CN"/>
        </w:rPr>
        <w:t>成立巡察整改工作领导小组，党支部书记任组长，分管领导担任副组长，各股室负责人担任成员，统筹协调推进巡察整改工作。领导小组对照</w:t>
      </w:r>
      <w:r>
        <w:rPr>
          <w:rFonts w:hint="eastAsia" w:ascii="仿宋_GB2312" w:hAnsi="仿宋_GB2312" w:eastAsia="仿宋_GB2312" w:cs="仿宋_GB2312"/>
          <w:sz w:val="32"/>
          <w:szCs w:val="32"/>
          <w:highlight w:val="none"/>
          <w:shd w:val="clear" w:color="auto" w:fill="FFFFFF"/>
        </w:rPr>
        <w:t>十</w:t>
      </w:r>
      <w:r>
        <w:rPr>
          <w:rFonts w:hint="eastAsia" w:ascii="仿宋_GB2312" w:hAnsi="仿宋_GB2312" w:eastAsia="仿宋_GB2312" w:cs="仿宋_GB2312"/>
          <w:sz w:val="32"/>
          <w:szCs w:val="32"/>
          <w:highlight w:val="none"/>
          <w:shd w:val="clear" w:color="auto" w:fill="FFFFFF"/>
          <w:lang w:val="en-US" w:eastAsia="zh-CN"/>
        </w:rPr>
        <w:t>四</w:t>
      </w:r>
      <w:r>
        <w:rPr>
          <w:rFonts w:hint="eastAsia" w:ascii="仿宋_GB2312" w:hAnsi="仿宋_GB2312" w:eastAsia="仿宋_GB2312" w:cs="仿宋_GB2312"/>
          <w:sz w:val="32"/>
          <w:szCs w:val="32"/>
          <w:highlight w:val="none"/>
          <w:shd w:val="clear" w:color="auto" w:fill="FFFFFF"/>
        </w:rPr>
        <w:t>届县委第</w:t>
      </w:r>
      <w:r>
        <w:rPr>
          <w:rFonts w:hint="eastAsia" w:ascii="仿宋_GB2312" w:hAnsi="仿宋_GB2312" w:eastAsia="仿宋_GB2312" w:cs="仿宋_GB2312"/>
          <w:sz w:val="32"/>
          <w:szCs w:val="32"/>
          <w:highlight w:val="none"/>
          <w:shd w:val="clear" w:color="auto" w:fill="FFFFFF"/>
          <w:lang w:val="en-US" w:eastAsia="zh-CN"/>
        </w:rPr>
        <w:t>八</w:t>
      </w:r>
      <w:r>
        <w:rPr>
          <w:rFonts w:hint="eastAsia" w:ascii="仿宋_GB2312" w:hAnsi="仿宋_GB2312" w:eastAsia="仿宋_GB2312" w:cs="仿宋_GB2312"/>
          <w:sz w:val="32"/>
          <w:szCs w:val="32"/>
          <w:highlight w:val="none"/>
          <w:shd w:val="clear" w:color="auto" w:fill="FFFFFF"/>
        </w:rPr>
        <w:t>轮</w:t>
      </w:r>
      <w:r>
        <w:rPr>
          <w:rFonts w:hint="eastAsia" w:ascii="仿宋_GB2312" w:hAnsi="仿宋_GB2312" w:eastAsia="仿宋_GB2312" w:cs="仿宋_GB2312"/>
          <w:color w:val="auto"/>
          <w:sz w:val="32"/>
          <w:szCs w:val="32"/>
          <w:lang w:val="en-US" w:eastAsia="zh-CN"/>
        </w:rPr>
        <w:t>巡察反馈意见制定整改方案和整改措施，由县委编办主任亲自修改方案，经班子审议后将整改方案报送县纪委监委、县委组织部和县委巡察办审查，审查通过后印发各班子成员及股室对照整改。</w:t>
      </w:r>
    </w:p>
    <w:p w14:paraId="12B510DF">
      <w:pPr>
        <w:keepNext w:val="0"/>
        <w:keepLines w:val="0"/>
        <w:pageBreakBefore w:val="0"/>
        <w:widowControl w:val="0"/>
        <w:kinsoku/>
        <w:wordWrap/>
        <w:overflowPunct/>
        <w:topLinePunct w:val="0"/>
        <w:autoSpaceDE/>
        <w:autoSpaceDN/>
        <w:bidi w:val="0"/>
        <w:adjustRightInd/>
        <w:spacing w:beforeAutospacing="0" w:afterAutospacing="0" w:line="578" w:lineRule="exact"/>
        <w:ind w:left="0" w:leftChars="0"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楷体_GB2312" w:hAnsi="楷体_GB2312" w:eastAsia="楷体_GB2312" w:cs="楷体_GB2312"/>
          <w:b w:val="0"/>
          <w:bCs w:val="0"/>
          <w:color w:val="auto"/>
          <w:sz w:val="32"/>
          <w:szCs w:val="32"/>
          <w:lang w:val="en-US" w:eastAsia="zh-CN"/>
        </w:rPr>
        <w:t>（三）领导重视，强化责任落实。</w:t>
      </w:r>
      <w:r>
        <w:rPr>
          <w:rFonts w:hint="eastAsia" w:ascii="仿宋_GB2312" w:hAnsi="仿宋_GB2312" w:eastAsia="仿宋_GB2312" w:cs="仿宋_GB2312"/>
          <w:color w:val="auto"/>
          <w:sz w:val="32"/>
          <w:szCs w:val="32"/>
          <w:lang w:val="en-US" w:eastAsia="zh-CN"/>
        </w:rPr>
        <w:t>为确保巡察整改工作有力有序推进，县委编办将反馈意见中指出的</w:t>
      </w:r>
      <w:r>
        <w:rPr>
          <w:rFonts w:hint="eastAsia" w:ascii="仿宋_GB2312" w:hAnsi="仿宋_GB2312" w:eastAsia="仿宋_GB2312" w:cs="仿宋_GB2312"/>
          <w:sz w:val="32"/>
          <w:szCs w:val="32"/>
          <w:highlight w:val="none"/>
          <w:shd w:val="clear" w:color="auto" w:fill="FFFFFF"/>
          <w:lang w:val="en-US" w:eastAsia="zh-CN"/>
        </w:rPr>
        <w:t>四</w:t>
      </w:r>
      <w:r>
        <w:rPr>
          <w:rFonts w:hint="eastAsia" w:ascii="仿宋_GB2312" w:hAnsi="仿宋_GB2312" w:eastAsia="仿宋_GB2312" w:cs="仿宋_GB2312"/>
          <w:sz w:val="32"/>
          <w:szCs w:val="32"/>
          <w:highlight w:val="none"/>
          <w:shd w:val="clear" w:color="auto" w:fill="FFFFFF"/>
        </w:rPr>
        <w:t>个方面</w:t>
      </w:r>
      <w:r>
        <w:rPr>
          <w:rFonts w:hint="eastAsia" w:ascii="仿宋_GB2312" w:hAnsi="仿宋_GB2312" w:eastAsia="仿宋_GB2312" w:cs="仿宋_GB2312"/>
          <w:sz w:val="32"/>
          <w:szCs w:val="32"/>
          <w:highlight w:val="none"/>
          <w:shd w:val="clear" w:color="auto" w:fill="FFFFFF"/>
          <w:lang w:val="en-US" w:eastAsia="zh-CN"/>
        </w:rPr>
        <w:t>13个</w:t>
      </w:r>
      <w:r>
        <w:rPr>
          <w:rFonts w:hint="eastAsia" w:ascii="仿宋_GB2312" w:hAnsi="仿宋_GB2312" w:eastAsia="仿宋_GB2312" w:cs="仿宋_GB2312"/>
          <w:i w:val="0"/>
          <w:caps w:val="0"/>
          <w:color w:val="000000"/>
          <w:spacing w:val="9"/>
          <w:sz w:val="32"/>
          <w:szCs w:val="32"/>
          <w:highlight w:val="none"/>
          <w:shd w:val="clear" w:color="auto" w:fill="FFFFFF"/>
          <w:vertAlign w:val="baseline"/>
        </w:rPr>
        <w:t>问题</w:t>
      </w:r>
      <w:r>
        <w:rPr>
          <w:rFonts w:hint="eastAsia" w:ascii="仿宋_GB2312" w:hAnsi="仿宋_GB2312" w:eastAsia="仿宋_GB2312" w:cs="仿宋_GB2312"/>
          <w:color w:val="auto"/>
          <w:sz w:val="32"/>
          <w:szCs w:val="32"/>
          <w:lang w:val="en-US" w:eastAsia="zh-CN"/>
        </w:rPr>
        <w:t>分解细化为39条整改措施，逐项明确目标要求、责任领导、牵头部门、完成时限等。为发挥领导带头整改作用，县委编办主任履行“第一责任人”责任，班子成员按照分工，主动认领问题，推动分管股室问题整改，听取责任股室整改进度情况汇报，跟踪督办、逐条销号。</w:t>
      </w:r>
    </w:p>
    <w:p w14:paraId="0602050C">
      <w:pPr>
        <w:keepNext w:val="0"/>
        <w:keepLines w:val="0"/>
        <w:pageBreakBefore w:val="0"/>
        <w:widowControl w:val="0"/>
        <w:kinsoku/>
        <w:wordWrap/>
        <w:overflowPunct/>
        <w:topLinePunct w:val="0"/>
        <w:autoSpaceDE/>
        <w:autoSpaceDN/>
        <w:bidi w:val="0"/>
        <w:adjustRightInd/>
        <w:spacing w:beforeAutospacing="0" w:afterAutospacing="0" w:line="578" w:lineRule="exact"/>
        <w:ind w:left="0" w:leftChars="0"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楷体_GB2312" w:hAnsi="楷体_GB2312" w:eastAsia="楷体_GB2312" w:cs="楷体_GB2312"/>
          <w:b w:val="0"/>
          <w:bCs w:val="0"/>
          <w:color w:val="auto"/>
          <w:sz w:val="32"/>
          <w:szCs w:val="32"/>
          <w:lang w:val="en-US" w:eastAsia="zh-CN"/>
        </w:rPr>
        <w:t>（四）坚持标本兼治，着力构建长效体制机制。</w:t>
      </w:r>
      <w:r>
        <w:rPr>
          <w:rFonts w:hint="eastAsia" w:ascii="仿宋_GB2312" w:hAnsi="仿宋_GB2312" w:eastAsia="仿宋_GB2312" w:cs="仿宋_GB2312"/>
          <w:color w:val="auto"/>
          <w:sz w:val="32"/>
          <w:szCs w:val="32"/>
          <w:lang w:val="en-US" w:eastAsia="zh-CN"/>
        </w:rPr>
        <w:t>举一反三，建立长效机制，以制度建设的成效固化巡察反馈问题整改成果，结合工作实际，修订完善相关工作制度，规范财务管理制度，形成“长久立”的机制，推动整改和机构编制工作发展同促进、同提高。</w:t>
      </w:r>
    </w:p>
    <w:p w14:paraId="3A66B96B">
      <w:pPr>
        <w:keepNext w:val="0"/>
        <w:keepLines w:val="0"/>
        <w:pageBreakBefore w:val="0"/>
        <w:kinsoku/>
        <w:wordWrap/>
        <w:overflowPunct/>
        <w:topLinePunct w:val="0"/>
        <w:autoSpaceDE/>
        <w:autoSpaceDN/>
        <w:bidi w:val="0"/>
        <w:adjustRightInd/>
        <w:snapToGrid/>
        <w:spacing w:line="578" w:lineRule="exact"/>
        <w:ind w:firstLine="640" w:firstLineChars="200"/>
        <w:jc w:val="both"/>
        <w:rPr>
          <w:rFonts w:hint="eastAsia" w:ascii="仿宋_GB2312" w:hAnsi="仿宋_GB2312" w:eastAsia="仿宋_GB2312" w:cs="仿宋_GB2312"/>
          <w:sz w:val="32"/>
          <w:szCs w:val="32"/>
          <w:shd w:val="clear" w:color="auto" w:fill="FFFFFF"/>
        </w:rPr>
      </w:pPr>
      <w:r>
        <w:rPr>
          <w:rFonts w:hint="eastAsia" w:ascii="黑体" w:hAnsi="黑体" w:eastAsia="黑体" w:cs="黑体"/>
          <w:sz w:val="32"/>
          <w:szCs w:val="32"/>
          <w:shd w:val="clear" w:color="auto" w:fill="FFFFFF"/>
        </w:rPr>
        <w:t>二、整改</w:t>
      </w:r>
      <w:r>
        <w:rPr>
          <w:rFonts w:hint="eastAsia" w:ascii="黑体" w:hAnsi="黑体" w:eastAsia="黑体" w:cs="黑体"/>
          <w:sz w:val="32"/>
          <w:szCs w:val="32"/>
          <w:shd w:val="clear" w:color="auto" w:fill="FFFFFF"/>
          <w:lang w:eastAsia="zh-CN"/>
        </w:rPr>
        <w:t>工作完成情况</w:t>
      </w:r>
    </w:p>
    <w:p w14:paraId="268449B4">
      <w:pPr>
        <w:keepNext w:val="0"/>
        <w:keepLines w:val="0"/>
        <w:pageBreakBefore w:val="0"/>
        <w:kinsoku/>
        <w:wordWrap/>
        <w:overflowPunct/>
        <w:topLinePunct w:val="0"/>
        <w:autoSpaceDE/>
        <w:autoSpaceDN/>
        <w:bidi w:val="0"/>
        <w:adjustRightInd/>
        <w:snapToGrid/>
        <w:spacing w:line="578" w:lineRule="exact"/>
        <w:ind w:firstLine="676" w:firstLineChars="200"/>
        <w:jc w:val="both"/>
        <w:rPr>
          <w:rFonts w:hint="eastAsia" w:ascii="仿宋_GB2312" w:hAnsi="仿宋_GB2312" w:eastAsia="仿宋_GB2312" w:cs="仿宋_GB2312"/>
          <w:i w:val="0"/>
          <w:caps w:val="0"/>
          <w:color w:val="000000"/>
          <w:spacing w:val="9"/>
          <w:sz w:val="32"/>
          <w:szCs w:val="32"/>
          <w:shd w:val="clear" w:color="auto" w:fill="FFFFFF"/>
          <w:vertAlign w:val="baseline"/>
        </w:rPr>
      </w:pPr>
      <w:r>
        <w:rPr>
          <w:rFonts w:hint="eastAsia" w:ascii="仿宋_GB2312" w:hAnsi="仿宋_GB2312" w:eastAsia="仿宋_GB2312" w:cs="仿宋_GB2312"/>
          <w:i w:val="0"/>
          <w:caps w:val="0"/>
          <w:color w:val="000000"/>
          <w:spacing w:val="9"/>
          <w:sz w:val="32"/>
          <w:szCs w:val="32"/>
          <w:shd w:val="clear" w:color="auto" w:fill="FFFFFF"/>
          <w:vertAlign w:val="baseline"/>
        </w:rPr>
        <w:t>县委第</w:t>
      </w:r>
      <w:r>
        <w:rPr>
          <w:rFonts w:hint="eastAsia" w:ascii="仿宋_GB2312" w:hAnsi="仿宋_GB2312" w:eastAsia="仿宋_GB2312" w:cs="仿宋_GB2312"/>
          <w:i w:val="0"/>
          <w:caps w:val="0"/>
          <w:color w:val="000000"/>
          <w:spacing w:val="9"/>
          <w:sz w:val="32"/>
          <w:szCs w:val="32"/>
          <w:shd w:val="clear" w:color="auto" w:fill="FFFFFF"/>
          <w:vertAlign w:val="baseline"/>
          <w:lang w:val="en-US" w:eastAsia="zh-CN"/>
        </w:rPr>
        <w:t>六</w:t>
      </w:r>
      <w:r>
        <w:rPr>
          <w:rFonts w:hint="eastAsia" w:ascii="仿宋_GB2312" w:hAnsi="仿宋_GB2312" w:eastAsia="仿宋_GB2312" w:cs="仿宋_GB2312"/>
          <w:i w:val="0"/>
          <w:caps w:val="0"/>
          <w:color w:val="000000"/>
          <w:spacing w:val="9"/>
          <w:sz w:val="32"/>
          <w:szCs w:val="32"/>
          <w:shd w:val="clear" w:color="auto" w:fill="FFFFFF"/>
          <w:vertAlign w:val="baseline"/>
        </w:rPr>
        <w:t>巡察组共向我</w:t>
      </w:r>
      <w:r>
        <w:rPr>
          <w:rFonts w:hint="eastAsia" w:ascii="仿宋_GB2312" w:hAnsi="仿宋_GB2312" w:eastAsia="仿宋_GB2312" w:cs="仿宋_GB2312"/>
          <w:i w:val="0"/>
          <w:caps w:val="0"/>
          <w:color w:val="000000"/>
          <w:spacing w:val="9"/>
          <w:sz w:val="32"/>
          <w:szCs w:val="32"/>
          <w:shd w:val="clear" w:color="auto" w:fill="FFFFFF"/>
          <w:vertAlign w:val="baseline"/>
          <w:lang w:eastAsia="zh-CN"/>
        </w:rPr>
        <w:t>办</w:t>
      </w:r>
      <w:r>
        <w:rPr>
          <w:rFonts w:hint="eastAsia" w:ascii="仿宋_GB2312" w:hAnsi="仿宋_GB2312" w:eastAsia="仿宋_GB2312" w:cs="仿宋_GB2312"/>
          <w:i w:val="0"/>
          <w:caps w:val="0"/>
          <w:color w:val="000000"/>
          <w:spacing w:val="9"/>
          <w:sz w:val="32"/>
          <w:szCs w:val="32"/>
          <w:shd w:val="clear" w:color="auto" w:fill="FFFFFF"/>
          <w:vertAlign w:val="baseline"/>
        </w:rPr>
        <w:t>反</w:t>
      </w:r>
      <w:r>
        <w:rPr>
          <w:rFonts w:hint="eastAsia" w:ascii="仿宋_GB2312" w:hAnsi="仿宋_GB2312" w:eastAsia="仿宋_GB2312" w:cs="仿宋_GB2312"/>
          <w:i w:val="0"/>
          <w:caps w:val="0"/>
          <w:color w:val="000000"/>
          <w:spacing w:val="9"/>
          <w:sz w:val="32"/>
          <w:szCs w:val="32"/>
          <w:highlight w:val="none"/>
          <w:shd w:val="clear" w:color="auto" w:fill="FFFFFF"/>
          <w:vertAlign w:val="baseline"/>
        </w:rPr>
        <w:t>馈</w:t>
      </w:r>
      <w:r>
        <w:rPr>
          <w:rFonts w:hint="eastAsia" w:ascii="仿宋_GB2312" w:hAnsi="仿宋_GB2312" w:eastAsia="仿宋_GB2312" w:cs="仿宋_GB2312"/>
          <w:sz w:val="32"/>
          <w:szCs w:val="32"/>
          <w:highlight w:val="none"/>
          <w:shd w:val="clear" w:color="auto" w:fill="FFFFFF"/>
          <w:lang w:val="en-US" w:eastAsia="zh-CN"/>
        </w:rPr>
        <w:t>四</w:t>
      </w:r>
      <w:r>
        <w:rPr>
          <w:rFonts w:hint="eastAsia" w:ascii="仿宋_GB2312" w:hAnsi="仿宋_GB2312" w:eastAsia="仿宋_GB2312" w:cs="仿宋_GB2312"/>
          <w:sz w:val="32"/>
          <w:szCs w:val="32"/>
          <w:highlight w:val="none"/>
          <w:shd w:val="clear" w:color="auto" w:fill="FFFFFF"/>
        </w:rPr>
        <w:t>个方面</w:t>
      </w:r>
      <w:r>
        <w:rPr>
          <w:rFonts w:hint="eastAsia" w:ascii="仿宋_GB2312" w:hAnsi="仿宋_GB2312" w:eastAsia="仿宋_GB2312" w:cs="仿宋_GB2312"/>
          <w:sz w:val="32"/>
          <w:szCs w:val="32"/>
          <w:highlight w:val="none"/>
          <w:shd w:val="clear" w:color="auto" w:fill="FFFFFF"/>
          <w:lang w:val="en-US" w:eastAsia="zh-CN"/>
        </w:rPr>
        <w:t>13个</w:t>
      </w:r>
      <w:r>
        <w:rPr>
          <w:rFonts w:hint="eastAsia" w:ascii="仿宋_GB2312" w:hAnsi="仿宋_GB2312" w:eastAsia="仿宋_GB2312" w:cs="仿宋_GB2312"/>
          <w:i w:val="0"/>
          <w:caps w:val="0"/>
          <w:color w:val="000000"/>
          <w:spacing w:val="9"/>
          <w:sz w:val="32"/>
          <w:szCs w:val="32"/>
          <w:highlight w:val="none"/>
          <w:shd w:val="clear" w:color="auto" w:fill="FFFFFF"/>
          <w:vertAlign w:val="baseline"/>
        </w:rPr>
        <w:t>问题，</w:t>
      </w:r>
      <w:r>
        <w:rPr>
          <w:rFonts w:hint="eastAsia" w:ascii="仿宋_GB2312" w:hAnsi="仿宋_GB2312" w:eastAsia="仿宋_GB2312" w:cs="仿宋_GB2312"/>
          <w:i w:val="0"/>
          <w:caps w:val="0"/>
          <w:color w:val="000000"/>
          <w:spacing w:val="9"/>
          <w:sz w:val="32"/>
          <w:szCs w:val="32"/>
          <w:highlight w:val="none"/>
          <w:shd w:val="clear" w:color="auto" w:fill="FFFFFF"/>
          <w:vertAlign w:val="baseline"/>
          <w:lang w:val="en-US" w:eastAsia="zh-CN"/>
        </w:rPr>
        <w:t>其中</w:t>
      </w:r>
      <w:r>
        <w:rPr>
          <w:rFonts w:hint="eastAsia" w:ascii="仿宋_GB2312" w:hAnsi="仿宋_GB2312" w:eastAsia="仿宋_GB2312" w:cs="仿宋_GB2312"/>
          <w:sz w:val="32"/>
          <w:szCs w:val="32"/>
          <w:highlight w:val="none"/>
          <w:shd w:val="clear" w:color="auto" w:fill="FFFFFF"/>
          <w:lang w:val="en-US" w:eastAsia="zh-CN"/>
        </w:rPr>
        <w:t>12个问题</w:t>
      </w:r>
      <w:r>
        <w:rPr>
          <w:rFonts w:hint="eastAsia" w:ascii="仿宋_GB2312" w:hAnsi="仿宋_GB2312" w:eastAsia="仿宋_GB2312" w:cs="仿宋_GB2312"/>
          <w:sz w:val="32"/>
          <w:szCs w:val="32"/>
          <w:highlight w:val="none"/>
          <w:shd w:val="clear" w:color="auto" w:fill="FFFFFF"/>
        </w:rPr>
        <w:t>已整改完毕</w:t>
      </w:r>
      <w:r>
        <w:rPr>
          <w:rFonts w:hint="eastAsia" w:ascii="仿宋_GB2312" w:hAnsi="仿宋_GB2312" w:eastAsia="仿宋_GB2312" w:cs="仿宋_GB2312"/>
          <w:sz w:val="32"/>
          <w:szCs w:val="32"/>
          <w:highlight w:val="none"/>
          <w:shd w:val="clear" w:color="auto" w:fill="FFFFFF"/>
          <w:lang w:eastAsia="zh-CN"/>
        </w:rPr>
        <w:t>，</w:t>
      </w:r>
      <w:r>
        <w:rPr>
          <w:rFonts w:hint="eastAsia" w:ascii="仿宋_GB2312" w:hAnsi="仿宋_GB2312" w:eastAsia="仿宋_GB2312" w:cs="仿宋_GB2312"/>
          <w:sz w:val="32"/>
          <w:szCs w:val="32"/>
          <w:highlight w:val="none"/>
          <w:shd w:val="clear" w:color="auto" w:fill="FFFFFF"/>
          <w:lang w:val="en-US" w:eastAsia="zh-CN"/>
        </w:rPr>
        <w:t>1个问题还在持续整改</w:t>
      </w:r>
      <w:r>
        <w:rPr>
          <w:rFonts w:hint="eastAsia" w:ascii="仿宋_GB2312" w:hAnsi="仿宋_GB2312" w:eastAsia="仿宋_GB2312" w:cs="仿宋_GB2312"/>
          <w:sz w:val="32"/>
          <w:szCs w:val="32"/>
          <w:highlight w:val="none"/>
          <w:shd w:val="clear" w:color="auto" w:fill="FFFFFF"/>
        </w:rPr>
        <w:t>。</w:t>
      </w:r>
    </w:p>
    <w:p w14:paraId="7F996BC9">
      <w:pPr>
        <w:keepNext w:val="0"/>
        <w:keepLines w:val="0"/>
        <w:pageBreakBefore w:val="0"/>
        <w:widowControl w:val="0"/>
        <w:kinsoku/>
        <w:wordWrap/>
        <w:overflowPunct/>
        <w:topLinePunct w:val="0"/>
        <w:autoSpaceDE/>
        <w:autoSpaceDN/>
        <w:bidi w:val="0"/>
        <w:adjustRightInd/>
        <w:snapToGrid w:val="0"/>
        <w:spacing w:beforeAutospacing="0" w:afterAutospacing="0" w:line="578" w:lineRule="exact"/>
        <w:ind w:left="0" w:leftChars="0" w:firstLine="640" w:firstLineChars="200"/>
        <w:jc w:val="both"/>
        <w:textAlignment w:val="auto"/>
        <w:rPr>
          <w:rFonts w:hint="eastAsia" w:ascii="仿宋_GB2312" w:hAnsi="仿宋_GB2312" w:eastAsia="仿宋_GB2312" w:cs="仿宋_GB2312"/>
          <w:i w:val="0"/>
          <w:caps w:val="0"/>
          <w:color w:val="000000"/>
          <w:spacing w:val="9"/>
          <w:sz w:val="32"/>
          <w:szCs w:val="32"/>
          <w:shd w:val="clear" w:color="auto" w:fill="FFFFFF"/>
          <w:vertAlign w:val="baseline"/>
        </w:rPr>
      </w:pPr>
      <w:r>
        <w:rPr>
          <w:rFonts w:hint="default" w:ascii="Times New Roman" w:hAnsi="Times New Roman" w:eastAsia="楷体_GB2312" w:cs="Times New Roman"/>
          <w:b w:val="0"/>
          <w:bCs/>
          <w:color w:val="auto"/>
          <w:sz w:val="32"/>
          <w:szCs w:val="32"/>
        </w:rPr>
        <w:t>（一）</w:t>
      </w:r>
      <w:r>
        <w:rPr>
          <w:rFonts w:hint="default" w:ascii="Times New Roman" w:hAnsi="Times New Roman" w:eastAsia="楷体_GB2312" w:cs="Times New Roman"/>
          <w:b w:val="0"/>
          <w:bCs/>
          <w:color w:val="auto"/>
          <w:sz w:val="32"/>
          <w:szCs w:val="32"/>
          <w:lang w:val="en-US" w:eastAsia="zh-CN"/>
        </w:rPr>
        <w:t>党的全面领导作用发挥不充分</w:t>
      </w:r>
    </w:p>
    <w:p w14:paraId="650BB0C2">
      <w:pPr>
        <w:keepNext w:val="0"/>
        <w:keepLines w:val="0"/>
        <w:pageBreakBefore w:val="0"/>
        <w:widowControl w:val="0"/>
        <w:kinsoku/>
        <w:wordWrap/>
        <w:overflowPunct/>
        <w:topLinePunct w:val="0"/>
        <w:autoSpaceDE/>
        <w:autoSpaceDN/>
        <w:bidi w:val="0"/>
        <w:adjustRightInd/>
        <w:spacing w:beforeAutospacing="0" w:afterAutospacing="0" w:line="578" w:lineRule="exact"/>
        <w:ind w:left="0" w:leftChars="0" w:firstLine="643" w:firstLineChars="2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b/>
          <w:bCs/>
          <w:color w:val="auto"/>
          <w:sz w:val="32"/>
          <w:szCs w:val="32"/>
          <w:lang w:val="en-US" w:eastAsia="zh-CN"/>
        </w:rPr>
        <w:t>1.学习贯彻落实党中央决策部署不到位，习近平新时代中国特色社会主义思想主题教育开展不扎实。</w:t>
      </w:r>
      <w:r>
        <w:rPr>
          <w:rFonts w:hint="eastAsia" w:ascii="仿宋_GB2312" w:hAnsi="仿宋_GB2312" w:eastAsia="仿宋_GB2312" w:cs="仿宋_GB2312"/>
          <w:color w:val="auto"/>
          <w:sz w:val="32"/>
          <w:szCs w:val="32"/>
          <w:lang w:val="en-US" w:eastAsia="zh-CN"/>
        </w:rPr>
        <w:t>一是未见第二次开展调研成果交流发言材料。二是未见党员大会、支委会围绕主题教育开展学习讨论。三是未见党支部制定一般党员的学习计划。</w:t>
      </w:r>
    </w:p>
    <w:p w14:paraId="097A2F46">
      <w:pPr>
        <w:keepNext w:val="0"/>
        <w:keepLines w:val="0"/>
        <w:pageBreakBefore w:val="0"/>
        <w:widowControl w:val="0"/>
        <w:kinsoku/>
        <w:wordWrap/>
        <w:overflowPunct/>
        <w:topLinePunct w:val="0"/>
        <w:autoSpaceDE/>
        <w:autoSpaceDN/>
        <w:bidi w:val="0"/>
        <w:adjustRightInd/>
        <w:spacing w:beforeAutospacing="0" w:afterAutospacing="0" w:line="578" w:lineRule="exact"/>
        <w:ind w:left="0" w:leftChars="0" w:firstLine="643"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bCs/>
          <w:color w:val="auto"/>
          <w:sz w:val="32"/>
          <w:szCs w:val="32"/>
          <w:lang w:val="en-US" w:eastAsia="zh-CN"/>
        </w:rPr>
        <w:t>整改进展情况：</w:t>
      </w:r>
      <w:r>
        <w:rPr>
          <w:rFonts w:hint="eastAsia" w:ascii="仿宋_GB2312" w:hAnsi="仿宋_GB2312" w:eastAsia="仿宋_GB2312" w:cs="仿宋_GB2312"/>
          <w:b w:val="0"/>
          <w:bCs w:val="0"/>
          <w:color w:val="auto"/>
          <w:sz w:val="32"/>
          <w:szCs w:val="32"/>
          <w:lang w:val="en-US" w:eastAsia="zh-CN"/>
        </w:rPr>
        <w:t>目前，此项问题已整改完成并长期坚持。一是整理完善主题教育调研成果交流发言材料并装订成册。二是制定《中共汤阴县委机构编制委员会办公室2025年党建工作方案》，严格按照程序开展党员大会、支委会交流发言，增加研讨次数，拓宽学习渠道。三是结合党员自身情况，制定县委编办党员学习计划，积极创新学习形式和载体，高质量开展好学习教育。</w:t>
      </w:r>
    </w:p>
    <w:p w14:paraId="578E7582">
      <w:pPr>
        <w:keepNext w:val="0"/>
        <w:keepLines w:val="0"/>
        <w:pageBreakBefore w:val="0"/>
        <w:widowControl w:val="0"/>
        <w:numPr>
          <w:ilvl w:val="0"/>
          <w:numId w:val="0"/>
        </w:numPr>
        <w:kinsoku/>
        <w:wordWrap/>
        <w:overflowPunct/>
        <w:topLinePunct w:val="0"/>
        <w:autoSpaceDE/>
        <w:autoSpaceDN/>
        <w:bidi w:val="0"/>
        <w:adjustRightInd/>
        <w:spacing w:beforeAutospacing="0" w:afterAutospacing="0" w:line="578" w:lineRule="exact"/>
        <w:ind w:firstLine="643"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bCs/>
          <w:color w:val="auto"/>
          <w:sz w:val="32"/>
          <w:szCs w:val="32"/>
          <w:lang w:val="en-US" w:eastAsia="zh-CN"/>
        </w:rPr>
        <w:t>2.党的领导核心作用发挥不够。</w:t>
      </w:r>
      <w:r>
        <w:rPr>
          <w:rFonts w:hint="eastAsia" w:ascii="仿宋_GB2312" w:hAnsi="仿宋_GB2312" w:eastAsia="仿宋_GB2312" w:cs="仿宋_GB2312"/>
          <w:b w:val="0"/>
          <w:bCs w:val="0"/>
          <w:color w:val="auto"/>
          <w:sz w:val="32"/>
          <w:szCs w:val="32"/>
          <w:lang w:val="en-US" w:eastAsia="zh-CN"/>
        </w:rPr>
        <w:t>一是部分室务会未按规定时间召开。二是室务会列席人员违规表态“三重一大”事项。三是室务会“三重一大”制度落实不到位。四是部分室务会未落实“第一议题”制度。五是部分支委会落实“第一议题”制度不严格。六是部分理论学习中心组集中学习不规范。七是意识形态工作责任制落实不到位。</w:t>
      </w:r>
    </w:p>
    <w:p w14:paraId="67F0A915">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43" w:firstLineChars="200"/>
        <w:textAlignment w:val="auto"/>
        <w:rPr>
          <w:rFonts w:hint="eastAsia" w:ascii="仿宋_GB2312" w:hAnsi="仿宋_GB2312" w:eastAsia="仿宋_GB2312" w:cs="仿宋_GB2312"/>
          <w:b w:val="0"/>
          <w:bCs w:val="0"/>
          <w:color w:val="auto"/>
          <w:sz w:val="32"/>
          <w:szCs w:val="32"/>
          <w:highlight w:val="none"/>
          <w:lang w:eastAsia="zh-CN"/>
        </w:rPr>
      </w:pPr>
      <w:r>
        <w:rPr>
          <w:rFonts w:hint="eastAsia" w:ascii="仿宋_GB2312" w:hAnsi="仿宋_GB2312" w:eastAsia="仿宋_GB2312" w:cs="仿宋_GB2312"/>
          <w:b/>
          <w:bCs/>
          <w:color w:val="auto"/>
          <w:sz w:val="32"/>
          <w:szCs w:val="32"/>
          <w:lang w:val="en-US" w:eastAsia="zh-CN"/>
        </w:rPr>
        <w:t>整改进展情况：</w:t>
      </w:r>
      <w:r>
        <w:rPr>
          <w:rFonts w:hint="eastAsia" w:ascii="仿宋_GB2312" w:hAnsi="仿宋_GB2312" w:eastAsia="仿宋_GB2312" w:cs="仿宋_GB2312"/>
          <w:b w:val="0"/>
          <w:bCs w:val="0"/>
          <w:color w:val="auto"/>
          <w:sz w:val="32"/>
          <w:szCs w:val="32"/>
          <w:lang w:val="en-US" w:eastAsia="zh-CN"/>
        </w:rPr>
        <w:t>目前，此项问题已整改完成并长期坚持。一是三月份召开的室务会上，组织领导班子学习了县委编办会议制度、《中共汤阴县委机构编制委员会办公室工作细则》和“三重一大”事项决策制度，能够按照要求落实会议制度；二是2月份召开的支委会上组织学习了《中共河南省委办公厅关于印发&lt;党委（党组）&gt;“第一议题”制度的通知》，在召开会议时，严格落实“第一议题”学习制度，按照要求报送“第一议题”落实情况；三是按照要求年初制定了《县委编办2025年理论学习中心组学习计划》，集中学习篇目不少于3篇。截至5月底，组织了集中学习4次，讨论交流4次；四是2025年2月10日，4月16日分别组织召开了第一季度和第二季度风险分析研判会，对分析出的问题制定了整改措施，形成了风险研判报告。五是领导班子成员在2024年个人述职述廉述学报告、民主生活会对照检查材料中认真对落实意识形态工作进行了述职、汇报。</w:t>
      </w:r>
    </w:p>
    <w:p w14:paraId="33040755">
      <w:pPr>
        <w:keepNext w:val="0"/>
        <w:keepLines w:val="0"/>
        <w:pageBreakBefore w:val="0"/>
        <w:widowControl w:val="0"/>
        <w:numPr>
          <w:ilvl w:val="0"/>
          <w:numId w:val="1"/>
        </w:numPr>
        <w:kinsoku/>
        <w:wordWrap/>
        <w:overflowPunct/>
        <w:topLinePunct w:val="0"/>
        <w:autoSpaceDE/>
        <w:autoSpaceDN/>
        <w:bidi w:val="0"/>
        <w:adjustRightInd/>
        <w:snapToGrid w:val="0"/>
        <w:spacing w:beforeAutospacing="0" w:afterAutospacing="0" w:line="578" w:lineRule="exact"/>
        <w:ind w:left="0" w:leftChars="0" w:firstLine="640" w:firstLineChars="200"/>
        <w:jc w:val="both"/>
        <w:textAlignment w:val="auto"/>
        <w:rPr>
          <w:rFonts w:hint="eastAsia" w:ascii="Times New Roman" w:hAnsi="Times New Roman" w:eastAsia="楷体_GB2312" w:cs="Times New Roman"/>
          <w:b w:val="0"/>
          <w:bCs/>
          <w:color w:val="auto"/>
          <w:sz w:val="32"/>
          <w:szCs w:val="32"/>
          <w:lang w:val="en-US" w:eastAsia="zh-CN"/>
        </w:rPr>
      </w:pPr>
      <w:r>
        <w:rPr>
          <w:rFonts w:hint="eastAsia" w:ascii="Times New Roman" w:hAnsi="Times New Roman" w:eastAsia="楷体_GB2312" w:cs="Times New Roman"/>
          <w:b w:val="0"/>
          <w:bCs/>
          <w:color w:val="auto"/>
          <w:sz w:val="32"/>
          <w:szCs w:val="32"/>
          <w:lang w:val="en-US" w:eastAsia="zh-CN"/>
        </w:rPr>
        <w:t>党的建设工作存在薄弱环节</w:t>
      </w:r>
    </w:p>
    <w:p w14:paraId="0969CD8D">
      <w:pPr>
        <w:keepNext w:val="0"/>
        <w:keepLines w:val="0"/>
        <w:pageBreakBefore w:val="0"/>
        <w:widowControl w:val="0"/>
        <w:numPr>
          <w:ilvl w:val="0"/>
          <w:numId w:val="0"/>
        </w:numPr>
        <w:kinsoku/>
        <w:wordWrap/>
        <w:overflowPunct/>
        <w:topLinePunct w:val="0"/>
        <w:autoSpaceDE/>
        <w:autoSpaceDN/>
        <w:bidi w:val="0"/>
        <w:adjustRightInd/>
        <w:spacing w:beforeAutospacing="0" w:afterAutospacing="0" w:line="578" w:lineRule="exact"/>
        <w:ind w:firstLine="643" w:firstLineChars="2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b/>
          <w:bCs/>
          <w:color w:val="auto"/>
          <w:sz w:val="32"/>
          <w:szCs w:val="32"/>
          <w:lang w:val="en-US" w:eastAsia="zh-CN"/>
        </w:rPr>
        <w:t>1.党建主体责任履职不到位。</w:t>
      </w:r>
      <w:r>
        <w:rPr>
          <w:rFonts w:hint="eastAsia" w:ascii="仿宋_GB2312" w:hAnsi="仿宋_GB2312" w:eastAsia="仿宋_GB2312" w:cs="仿宋_GB2312"/>
          <w:color w:val="auto"/>
          <w:sz w:val="32"/>
          <w:szCs w:val="32"/>
          <w:lang w:val="en-US" w:eastAsia="zh-CN"/>
        </w:rPr>
        <w:t>一是未落实“每半年至少专题研究一次机关党建工作”。二是党员党性教育不扎实。</w:t>
      </w:r>
    </w:p>
    <w:p w14:paraId="4454FBBA">
      <w:pPr>
        <w:keepNext w:val="0"/>
        <w:keepLines w:val="0"/>
        <w:pageBreakBefore w:val="0"/>
        <w:widowControl w:val="0"/>
        <w:kinsoku/>
        <w:wordWrap/>
        <w:overflowPunct/>
        <w:topLinePunct w:val="0"/>
        <w:autoSpaceDE/>
        <w:autoSpaceDN/>
        <w:bidi w:val="0"/>
        <w:adjustRightInd/>
        <w:snapToGrid/>
        <w:spacing w:line="578" w:lineRule="exact"/>
        <w:ind w:firstLine="643" w:firstLineChars="200"/>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bCs/>
          <w:color w:val="auto"/>
          <w:sz w:val="32"/>
          <w:szCs w:val="32"/>
          <w:lang w:val="en-US" w:eastAsia="zh-CN"/>
        </w:rPr>
        <w:t>整改进展情况：</w:t>
      </w:r>
      <w:r>
        <w:rPr>
          <w:rFonts w:hint="eastAsia" w:ascii="仿宋_GB2312" w:hAnsi="仿宋_GB2312" w:eastAsia="仿宋_GB2312" w:cs="仿宋_GB2312"/>
          <w:b w:val="0"/>
          <w:bCs w:val="0"/>
          <w:color w:val="auto"/>
          <w:sz w:val="32"/>
          <w:szCs w:val="32"/>
          <w:lang w:val="en-US" w:eastAsia="zh-CN"/>
        </w:rPr>
        <w:t>目前，此项问题已整改完成并长期坚持。一是制定《中共汤阴县委机构编制委员会办公室2025年党建工作方案》，严格履行党建工作主体责任，按照要求落实每半年研究一次机关党建工作。二是多渠道强化党员思想政治、业务能力教育。严格“三会一课”，规范党内政治生活，丰富开展“编办课堂”，将习近平新时代中国特色社会主义思想与业务工作融会贯通，持续提升教育成效。</w:t>
      </w:r>
    </w:p>
    <w:p w14:paraId="27DA7042">
      <w:pPr>
        <w:keepNext w:val="0"/>
        <w:keepLines w:val="0"/>
        <w:pageBreakBefore w:val="0"/>
        <w:widowControl w:val="0"/>
        <w:kinsoku/>
        <w:wordWrap/>
        <w:overflowPunct/>
        <w:topLinePunct w:val="0"/>
        <w:autoSpaceDE/>
        <w:autoSpaceDN/>
        <w:bidi w:val="0"/>
        <w:adjustRightInd/>
        <w:spacing w:beforeAutospacing="0" w:afterAutospacing="0" w:line="578" w:lineRule="exact"/>
        <w:ind w:left="0" w:leftChars="0" w:firstLine="643"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bCs/>
          <w:color w:val="auto"/>
          <w:sz w:val="32"/>
          <w:szCs w:val="32"/>
          <w:lang w:val="en-US" w:eastAsia="zh-CN"/>
        </w:rPr>
        <w:t>2.“三会一课”召开不规范。</w:t>
      </w:r>
      <w:r>
        <w:rPr>
          <w:rFonts w:hint="eastAsia" w:ascii="仿宋_GB2312" w:hAnsi="仿宋_GB2312" w:eastAsia="仿宋_GB2312" w:cs="仿宋_GB2312"/>
          <w:color w:val="auto"/>
          <w:sz w:val="32"/>
          <w:szCs w:val="32"/>
          <w:lang w:val="en-US" w:eastAsia="zh-CN"/>
        </w:rPr>
        <w:t>一是未按规定召开党员大会。二是支委会记录过于简短。三是以上党课代替党员大会。</w:t>
      </w:r>
    </w:p>
    <w:p w14:paraId="6EAE9CC1">
      <w:pPr>
        <w:keepNext w:val="0"/>
        <w:keepLines w:val="0"/>
        <w:pageBreakBefore w:val="0"/>
        <w:widowControl w:val="0"/>
        <w:kinsoku/>
        <w:wordWrap/>
        <w:overflowPunct/>
        <w:topLinePunct w:val="0"/>
        <w:autoSpaceDE/>
        <w:autoSpaceDN/>
        <w:bidi w:val="0"/>
        <w:adjustRightInd/>
        <w:spacing w:beforeAutospacing="0" w:afterAutospacing="0" w:line="578" w:lineRule="exact"/>
        <w:ind w:left="0" w:leftChars="0" w:firstLine="643"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bCs/>
          <w:color w:val="auto"/>
          <w:sz w:val="32"/>
          <w:szCs w:val="32"/>
          <w:lang w:val="en-US" w:eastAsia="zh-CN"/>
        </w:rPr>
        <w:t>整改进展情况：</w:t>
      </w:r>
      <w:r>
        <w:rPr>
          <w:rFonts w:hint="eastAsia" w:ascii="仿宋_GB2312" w:hAnsi="仿宋_GB2312" w:eastAsia="仿宋_GB2312" w:cs="仿宋_GB2312"/>
          <w:b w:val="0"/>
          <w:bCs w:val="0"/>
          <w:color w:val="auto"/>
          <w:sz w:val="32"/>
          <w:szCs w:val="32"/>
          <w:lang w:val="en-US" w:eastAsia="zh-CN"/>
        </w:rPr>
        <w:t>目前，此项问题已整改完成并长期坚持。一是整理归档“三会一课”文件材料并装订成册。二是制定县委编办机关党支部工作会议记录范例模板，详细记录支委会会议内容，支委会成员对照学习内容依次开展研讨交流。三是严格规范“三会一课”，按照程序每季度分别开展全体党员大会和支部书记讲党课活动，确保两者不混淆，开出实效。</w:t>
      </w:r>
    </w:p>
    <w:p w14:paraId="596CFC06">
      <w:pPr>
        <w:keepNext w:val="0"/>
        <w:keepLines w:val="0"/>
        <w:pageBreakBefore w:val="0"/>
        <w:widowControl w:val="0"/>
        <w:kinsoku/>
        <w:wordWrap/>
        <w:overflowPunct/>
        <w:topLinePunct w:val="0"/>
        <w:autoSpaceDE/>
        <w:autoSpaceDN/>
        <w:bidi w:val="0"/>
        <w:adjustRightInd/>
        <w:spacing w:beforeAutospacing="0" w:afterAutospacing="0" w:line="578" w:lineRule="exact"/>
        <w:ind w:left="0" w:leftChars="0" w:firstLine="643" w:firstLineChars="2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b/>
          <w:bCs/>
          <w:color w:val="auto"/>
          <w:sz w:val="32"/>
          <w:szCs w:val="32"/>
          <w:lang w:val="en-US" w:eastAsia="zh-CN"/>
        </w:rPr>
        <w:t>3.党内政治生活不严肃。</w:t>
      </w:r>
      <w:r>
        <w:rPr>
          <w:rFonts w:hint="eastAsia" w:ascii="仿宋_GB2312" w:hAnsi="仿宋_GB2312" w:eastAsia="仿宋_GB2312" w:cs="仿宋_GB2312"/>
          <w:color w:val="auto"/>
          <w:sz w:val="32"/>
          <w:szCs w:val="32"/>
          <w:lang w:val="en-US" w:eastAsia="zh-CN"/>
        </w:rPr>
        <w:t>一是未按要求召开组织生活会。二是组织生活会未开展批评与自我批评。三是民主生活会未开展批评。四是民主生活会未开展自我批评。五是民主生活会未逐一开展批评。六是民主生活会辣味不足。</w:t>
      </w:r>
    </w:p>
    <w:p w14:paraId="461BE9C2">
      <w:pPr>
        <w:keepNext w:val="0"/>
        <w:keepLines w:val="0"/>
        <w:pageBreakBefore w:val="0"/>
        <w:widowControl/>
        <w:suppressLineNumbers w:val="0"/>
        <w:kinsoku/>
        <w:wordWrap/>
        <w:overflowPunct/>
        <w:topLinePunct w:val="0"/>
        <w:autoSpaceDE/>
        <w:autoSpaceDN/>
        <w:bidi w:val="0"/>
        <w:adjustRightInd/>
        <w:spacing w:line="578" w:lineRule="exact"/>
        <w:ind w:firstLine="643" w:firstLineChars="200"/>
        <w:jc w:val="left"/>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bCs/>
          <w:color w:val="auto"/>
          <w:sz w:val="32"/>
          <w:szCs w:val="32"/>
          <w:lang w:val="en-US" w:eastAsia="zh-CN"/>
        </w:rPr>
        <w:t>整改进展情况：</w:t>
      </w:r>
      <w:r>
        <w:rPr>
          <w:rFonts w:hint="eastAsia" w:ascii="仿宋_GB2312" w:hAnsi="仿宋_GB2312" w:eastAsia="仿宋_GB2312" w:cs="仿宋_GB2312"/>
          <w:b w:val="0"/>
          <w:bCs w:val="0"/>
          <w:color w:val="auto"/>
          <w:sz w:val="32"/>
          <w:szCs w:val="32"/>
          <w:lang w:val="en-US" w:eastAsia="zh-CN"/>
        </w:rPr>
        <w:t>目前，此项问题已整改完成并长期坚持。一是整理归档2021年以来的组织生活会和民主生活会材料，已装订成册。二是严格按照流程召开2024年度组织生活会和民主生活会，提高党员干部的严肃性，认真开展批评与自我批评，深入查摆问题，确保查摆出来的问题有针对性，开出“辣味”。三是认真整理2024年度民主生活会和组织生活会会后材料，并详细做好会议记录。</w:t>
      </w:r>
    </w:p>
    <w:p w14:paraId="4DF8A76F">
      <w:pPr>
        <w:keepNext w:val="0"/>
        <w:keepLines w:val="0"/>
        <w:pageBreakBefore w:val="0"/>
        <w:widowControl w:val="0"/>
        <w:numPr>
          <w:ilvl w:val="0"/>
          <w:numId w:val="1"/>
        </w:numPr>
        <w:kinsoku/>
        <w:wordWrap/>
        <w:overflowPunct/>
        <w:topLinePunct w:val="0"/>
        <w:autoSpaceDE/>
        <w:autoSpaceDN/>
        <w:bidi w:val="0"/>
        <w:adjustRightInd/>
        <w:spacing w:beforeAutospacing="0" w:afterAutospacing="0" w:line="578" w:lineRule="exact"/>
        <w:ind w:left="0" w:leftChars="0" w:firstLine="640" w:firstLineChars="200"/>
        <w:jc w:val="both"/>
        <w:textAlignment w:val="auto"/>
        <w:rPr>
          <w:rFonts w:hint="eastAsia" w:ascii="Times New Roman" w:hAnsi="Times New Roman" w:eastAsia="楷体_GB2312" w:cs="Times New Roman"/>
          <w:b w:val="0"/>
          <w:bCs/>
          <w:color w:val="auto"/>
          <w:sz w:val="32"/>
          <w:szCs w:val="32"/>
          <w:lang w:val="en-US" w:eastAsia="zh-CN"/>
        </w:rPr>
      </w:pPr>
      <w:r>
        <w:rPr>
          <w:rFonts w:hint="eastAsia" w:ascii="Times New Roman" w:hAnsi="Times New Roman" w:eastAsia="楷体_GB2312" w:cs="Times New Roman"/>
          <w:b w:val="0"/>
          <w:bCs/>
          <w:color w:val="auto"/>
          <w:sz w:val="32"/>
          <w:szCs w:val="32"/>
          <w:lang w:val="en-US" w:eastAsia="zh-CN"/>
        </w:rPr>
        <w:t>全面从严治党“两个责任”履行不力</w:t>
      </w:r>
    </w:p>
    <w:p w14:paraId="26C58F36">
      <w:pPr>
        <w:keepNext w:val="0"/>
        <w:keepLines w:val="0"/>
        <w:pageBreakBefore w:val="0"/>
        <w:widowControl w:val="0"/>
        <w:numPr>
          <w:ilvl w:val="0"/>
          <w:numId w:val="0"/>
        </w:numPr>
        <w:kinsoku/>
        <w:wordWrap/>
        <w:overflowPunct/>
        <w:topLinePunct w:val="0"/>
        <w:autoSpaceDE/>
        <w:autoSpaceDN/>
        <w:bidi w:val="0"/>
        <w:adjustRightInd/>
        <w:spacing w:beforeAutospacing="0" w:afterAutospacing="0" w:line="578" w:lineRule="exact"/>
        <w:ind w:firstLine="643" w:firstLineChars="2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b/>
          <w:bCs/>
          <w:color w:val="auto"/>
          <w:sz w:val="32"/>
          <w:szCs w:val="32"/>
          <w:lang w:val="en-US" w:eastAsia="zh-CN"/>
        </w:rPr>
        <w:t>1.履行管党治党主体责任不到位。</w:t>
      </w:r>
      <w:r>
        <w:rPr>
          <w:rFonts w:hint="eastAsia" w:ascii="仿宋_GB2312" w:hAnsi="仿宋_GB2312" w:eastAsia="仿宋_GB2312" w:cs="仿宋_GB2312"/>
          <w:color w:val="auto"/>
          <w:sz w:val="32"/>
          <w:szCs w:val="32"/>
          <w:lang w:val="en-US" w:eastAsia="zh-CN"/>
        </w:rPr>
        <w:t>一是党风廉政建设主体责任意识不强。二是班子成员履行“一岗双责”不认真。三是廉政谈话流于形式。</w:t>
      </w:r>
    </w:p>
    <w:p w14:paraId="5837F022">
      <w:pPr>
        <w:keepNext w:val="0"/>
        <w:keepLines w:val="0"/>
        <w:pageBreakBefore w:val="0"/>
        <w:widowControl w:val="0"/>
        <w:kinsoku/>
        <w:wordWrap/>
        <w:overflowPunct/>
        <w:topLinePunct w:val="0"/>
        <w:autoSpaceDE/>
        <w:autoSpaceDN/>
        <w:bidi w:val="0"/>
        <w:adjustRightInd/>
        <w:snapToGrid/>
        <w:spacing w:line="578" w:lineRule="exact"/>
        <w:ind w:firstLine="643"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b/>
          <w:bCs/>
          <w:color w:val="auto"/>
          <w:sz w:val="32"/>
          <w:szCs w:val="32"/>
          <w:lang w:val="en-US" w:eastAsia="zh-CN"/>
        </w:rPr>
        <w:t>整改进展情况：</w:t>
      </w:r>
      <w:r>
        <w:rPr>
          <w:rFonts w:hint="eastAsia" w:ascii="仿宋_GB2312" w:hAnsi="仿宋_GB2312" w:eastAsia="仿宋_GB2312" w:cs="仿宋_GB2312"/>
          <w:b w:val="0"/>
          <w:bCs w:val="0"/>
          <w:color w:val="auto"/>
          <w:sz w:val="32"/>
          <w:szCs w:val="32"/>
          <w:lang w:val="en-US" w:eastAsia="zh-CN"/>
        </w:rPr>
        <w:t>目前，此项问题已整改完成并长期坚持。一是结合县委编办工作实际，制定《中共汤阴县委机构编制委员会办公室2025年党风廉政建设和反腐败工作实施方案》和《中共汤阴县委编办领导班子及成员党风廉政建设职责与任务分工责任清单》，切实履行好第一责任人责任，强化全面从严治党工作组织领导。二是开展中央八项规定警示教育，结合违反中央八项规定精神典型案例，深入开展以案说德、以案说纪、以案说法、以案说责活动；收集机构编制系统和身边的典型案例，结合单位实际开展警示教育活动，筑牢党员干部思想防线。三是加强干部监督管理，开展县委编办每季度廉政谈话，主要负责人对班子成员进行谈话，了解掌握“一岗双责”履职情况及遵守“八项规定”精神情况，提醒廉洁从政、改进作风。班子成员与分管股室负责人开展廉政谈话，了解工作开展情况，确保廉洁自律要求落实到位。</w:t>
      </w:r>
    </w:p>
    <w:p w14:paraId="792543F1">
      <w:pPr>
        <w:keepNext w:val="0"/>
        <w:keepLines w:val="0"/>
        <w:pageBreakBefore w:val="0"/>
        <w:widowControl w:val="0"/>
        <w:kinsoku/>
        <w:wordWrap/>
        <w:overflowPunct/>
        <w:topLinePunct w:val="0"/>
        <w:autoSpaceDE/>
        <w:autoSpaceDN/>
        <w:bidi w:val="0"/>
        <w:adjustRightInd/>
        <w:spacing w:beforeAutospacing="0" w:afterAutospacing="0" w:line="578" w:lineRule="exact"/>
        <w:ind w:left="0" w:leftChars="0" w:firstLine="643" w:firstLineChars="2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b/>
          <w:bCs/>
          <w:color w:val="auto"/>
          <w:sz w:val="32"/>
          <w:szCs w:val="32"/>
          <w:lang w:val="en-US" w:eastAsia="zh-CN"/>
        </w:rPr>
        <w:t>2.发文不严谨。</w:t>
      </w:r>
      <w:r>
        <w:rPr>
          <w:rFonts w:hint="eastAsia" w:ascii="仿宋_GB2312" w:hAnsi="仿宋_GB2312" w:eastAsia="仿宋_GB2312" w:cs="仿宋_GB2312"/>
          <w:color w:val="auto"/>
          <w:sz w:val="32"/>
          <w:szCs w:val="32"/>
          <w:lang w:val="en-US" w:eastAsia="zh-CN"/>
        </w:rPr>
        <w:t>县委编办《学习贯彻习近平新时代中国特色社会主义思想主题教育实施方案》中把“持续发展”、“扎实”分别写成“特续发展”、“扎尖”。</w:t>
      </w:r>
    </w:p>
    <w:p w14:paraId="096DBFFF">
      <w:pPr>
        <w:keepNext w:val="0"/>
        <w:keepLines w:val="0"/>
        <w:pageBreakBefore w:val="0"/>
        <w:widowControl w:val="0"/>
        <w:kinsoku/>
        <w:wordWrap/>
        <w:overflowPunct/>
        <w:topLinePunct w:val="0"/>
        <w:autoSpaceDE/>
        <w:autoSpaceDN/>
        <w:bidi w:val="0"/>
        <w:adjustRightInd/>
        <w:spacing w:beforeAutospacing="0" w:afterAutospacing="0" w:line="578" w:lineRule="exact"/>
        <w:ind w:left="0" w:leftChars="0" w:firstLine="643"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bCs/>
          <w:color w:val="auto"/>
          <w:sz w:val="32"/>
          <w:szCs w:val="32"/>
          <w:lang w:val="en-US" w:eastAsia="zh-CN"/>
        </w:rPr>
        <w:t>整改进展情况：</w:t>
      </w:r>
      <w:r>
        <w:rPr>
          <w:rFonts w:hint="eastAsia" w:ascii="仿宋_GB2312" w:hAnsi="仿宋_GB2312" w:eastAsia="仿宋_GB2312" w:cs="仿宋_GB2312"/>
          <w:b w:val="0"/>
          <w:bCs w:val="0"/>
          <w:color w:val="auto"/>
          <w:sz w:val="32"/>
          <w:szCs w:val="32"/>
          <w:lang w:val="en-US" w:eastAsia="zh-CN"/>
        </w:rPr>
        <w:t>目前，此项问题已整改完成并长期坚持。一是将方案中的错误项进行了修改更正；二是利用“编办课堂”组织全体干部职工以视频的方式学习了《党政机关公文处理格式》，进一步提升了大家的公文处理能力水平；三是严格执行材料审核把关制度，各股室报送材料时由分管领导审核后报送，确保资料报送无差错。</w:t>
      </w:r>
    </w:p>
    <w:p w14:paraId="58FB9AD5">
      <w:pPr>
        <w:keepNext w:val="0"/>
        <w:keepLines w:val="0"/>
        <w:pageBreakBefore w:val="0"/>
        <w:widowControl w:val="0"/>
        <w:numPr>
          <w:ilvl w:val="0"/>
          <w:numId w:val="0"/>
        </w:numPr>
        <w:kinsoku/>
        <w:wordWrap/>
        <w:overflowPunct/>
        <w:topLinePunct w:val="0"/>
        <w:autoSpaceDE/>
        <w:autoSpaceDN/>
        <w:bidi w:val="0"/>
        <w:adjustRightInd/>
        <w:spacing w:beforeAutospacing="0" w:afterAutospacing="0" w:line="578" w:lineRule="exact"/>
        <w:ind w:firstLine="643" w:firstLineChars="200"/>
        <w:jc w:val="both"/>
        <w:textAlignment w:val="auto"/>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bCs/>
          <w:color w:val="auto"/>
          <w:sz w:val="32"/>
          <w:szCs w:val="32"/>
          <w:lang w:val="en-US" w:eastAsia="zh-CN"/>
        </w:rPr>
        <w:t>3.执行财经纪律不严格。</w:t>
      </w:r>
      <w:r>
        <w:rPr>
          <w:rFonts w:hint="eastAsia" w:ascii="仿宋_GB2312" w:hAnsi="仿宋_GB2312" w:eastAsia="仿宋_GB2312" w:cs="仿宋_GB2312"/>
          <w:b w:val="0"/>
          <w:bCs w:val="0"/>
          <w:color w:val="auto"/>
          <w:sz w:val="32"/>
          <w:szCs w:val="32"/>
          <w:highlight w:val="none"/>
          <w:lang w:val="en-US" w:eastAsia="zh-CN"/>
        </w:rPr>
        <w:t>一是违规发放下乡伙食补助。二是会议研究与实际采购不符。三是大额支出未附合同。四是机关与工会账目往来无收据。五是发放福利手续不完善。</w:t>
      </w:r>
    </w:p>
    <w:p w14:paraId="7BFD3BAE">
      <w:pPr>
        <w:keepNext w:val="0"/>
        <w:keepLines w:val="0"/>
        <w:pageBreakBefore w:val="0"/>
        <w:widowControl w:val="0"/>
        <w:kinsoku/>
        <w:wordWrap/>
        <w:overflowPunct/>
        <w:topLinePunct w:val="0"/>
        <w:autoSpaceDE/>
        <w:autoSpaceDN/>
        <w:bidi w:val="0"/>
        <w:adjustRightInd/>
        <w:spacing w:beforeAutospacing="0" w:afterAutospacing="0" w:line="578" w:lineRule="exact"/>
        <w:ind w:left="0" w:leftChars="0" w:firstLine="643"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bCs/>
          <w:color w:val="auto"/>
          <w:sz w:val="32"/>
          <w:szCs w:val="32"/>
          <w:lang w:val="en-US" w:eastAsia="zh-CN"/>
        </w:rPr>
        <w:t>整改进展情况：</w:t>
      </w:r>
      <w:r>
        <w:rPr>
          <w:rFonts w:hint="eastAsia" w:ascii="仿宋_GB2312" w:hAnsi="仿宋_GB2312" w:eastAsia="仿宋_GB2312" w:cs="仿宋_GB2312"/>
          <w:b w:val="0"/>
          <w:bCs w:val="0"/>
          <w:color w:val="auto"/>
          <w:sz w:val="32"/>
          <w:szCs w:val="32"/>
          <w:lang w:val="en-US" w:eastAsia="zh-CN"/>
        </w:rPr>
        <w:t>目前，此项问题已整改完成并长期坚持。一是违规发放下乡伙食补助问题已由县纪委监委派驻县委组织部纪检监察组核查后未发现违规情况，目前问题已了结。二是组织财务人员对党纪党规和财务制度进行学习培训，加强财务人员专业水平，确保严格按要求执行财经纪律。三是开展自查自纠工作，严格执行把关津补贴报销审核，确保差旅费报销规范。</w:t>
      </w:r>
    </w:p>
    <w:p w14:paraId="464072F7">
      <w:pPr>
        <w:keepNext w:val="0"/>
        <w:keepLines w:val="0"/>
        <w:pageBreakBefore w:val="0"/>
        <w:widowControl w:val="0"/>
        <w:numPr>
          <w:ilvl w:val="0"/>
          <w:numId w:val="1"/>
        </w:numPr>
        <w:kinsoku/>
        <w:wordWrap/>
        <w:overflowPunct/>
        <w:topLinePunct w:val="0"/>
        <w:autoSpaceDE/>
        <w:autoSpaceDN/>
        <w:bidi w:val="0"/>
        <w:adjustRightInd/>
        <w:spacing w:beforeAutospacing="0" w:afterAutospacing="0" w:line="578" w:lineRule="exact"/>
        <w:ind w:left="0" w:leftChars="0" w:firstLine="640" w:firstLineChars="200"/>
        <w:jc w:val="both"/>
        <w:textAlignment w:val="auto"/>
        <w:rPr>
          <w:rFonts w:hint="eastAsia" w:ascii="Times New Roman" w:hAnsi="Times New Roman" w:eastAsia="楷体_GB2312" w:cs="Times New Roman"/>
          <w:b w:val="0"/>
          <w:bCs/>
          <w:color w:val="auto"/>
          <w:sz w:val="32"/>
          <w:szCs w:val="32"/>
          <w:highlight w:val="none"/>
          <w:lang w:val="en-US" w:eastAsia="zh-CN"/>
        </w:rPr>
      </w:pPr>
      <w:r>
        <w:rPr>
          <w:rFonts w:hint="eastAsia" w:ascii="Times New Roman" w:hAnsi="Times New Roman" w:eastAsia="楷体_GB2312" w:cs="Times New Roman"/>
          <w:b w:val="0"/>
          <w:bCs/>
          <w:color w:val="auto"/>
          <w:sz w:val="32"/>
          <w:szCs w:val="32"/>
          <w:highlight w:val="none"/>
          <w:lang w:val="en-US" w:eastAsia="zh-CN"/>
        </w:rPr>
        <w:t>履行职能职责不到位</w:t>
      </w:r>
    </w:p>
    <w:p w14:paraId="39B14E61">
      <w:pPr>
        <w:keepNext w:val="0"/>
        <w:keepLines w:val="0"/>
        <w:pageBreakBefore w:val="0"/>
        <w:widowControl w:val="0"/>
        <w:numPr>
          <w:ilvl w:val="0"/>
          <w:numId w:val="0"/>
        </w:numPr>
        <w:kinsoku/>
        <w:wordWrap/>
        <w:overflowPunct/>
        <w:topLinePunct w:val="0"/>
        <w:autoSpaceDE/>
        <w:autoSpaceDN/>
        <w:bidi w:val="0"/>
        <w:adjustRightInd/>
        <w:spacing w:beforeAutospacing="0" w:afterAutospacing="0" w:line="578" w:lineRule="exact"/>
        <w:ind w:firstLine="643" w:firstLineChars="200"/>
        <w:jc w:val="both"/>
        <w:textAlignment w:val="auto"/>
        <w:rPr>
          <w:rFonts w:hint="eastAsia" w:ascii="仿宋_GB2312" w:hAnsi="仿宋_GB2312" w:eastAsia="仿宋_GB2312" w:cs="仿宋_GB2312"/>
          <w:b/>
          <w:bCs/>
          <w:color w:val="auto"/>
          <w:sz w:val="32"/>
          <w:szCs w:val="32"/>
          <w:lang w:val="en-US" w:eastAsia="zh-CN"/>
        </w:rPr>
      </w:pPr>
      <w:r>
        <w:rPr>
          <w:rFonts w:hint="eastAsia" w:ascii="仿宋_GB2312" w:hAnsi="仿宋_GB2312" w:eastAsia="仿宋_GB2312" w:cs="仿宋_GB2312"/>
          <w:b/>
          <w:bCs/>
          <w:color w:val="auto"/>
          <w:sz w:val="32"/>
          <w:szCs w:val="32"/>
          <w:lang w:val="en-US" w:eastAsia="zh-CN"/>
        </w:rPr>
        <w:t>1.在编人员核减通知单没有盖章及无佐证材料。</w:t>
      </w:r>
    </w:p>
    <w:p w14:paraId="182DDAD1">
      <w:pPr>
        <w:keepNext w:val="0"/>
        <w:keepLines w:val="0"/>
        <w:pageBreakBefore w:val="0"/>
        <w:widowControl w:val="0"/>
        <w:kinsoku/>
        <w:wordWrap/>
        <w:overflowPunct/>
        <w:topLinePunct w:val="0"/>
        <w:autoSpaceDE/>
        <w:autoSpaceDN/>
        <w:bidi w:val="0"/>
        <w:adjustRightInd/>
        <w:spacing w:beforeAutospacing="0" w:afterAutospacing="0" w:line="578" w:lineRule="exact"/>
        <w:ind w:left="0" w:leftChars="0" w:firstLine="643"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bCs/>
          <w:color w:val="auto"/>
          <w:sz w:val="32"/>
          <w:szCs w:val="32"/>
          <w:lang w:val="en-US" w:eastAsia="zh-CN"/>
        </w:rPr>
        <w:t>整改进展情况：</w:t>
      </w:r>
      <w:r>
        <w:rPr>
          <w:rFonts w:hint="eastAsia" w:ascii="仿宋_GB2312" w:hAnsi="仿宋_GB2312" w:eastAsia="仿宋_GB2312" w:cs="仿宋_GB2312"/>
          <w:b w:val="0"/>
          <w:bCs w:val="0"/>
          <w:color w:val="auto"/>
          <w:sz w:val="32"/>
          <w:szCs w:val="32"/>
          <w:lang w:val="en-US" w:eastAsia="zh-CN"/>
        </w:rPr>
        <w:t>目前，此项问题已整改完成并长期坚持。一是第一时间对涉及的4名人员核减通知单进行梳理，补充必要的佐证材料；二是规范核减通知单佐证材料的收集、审核和归档流程，确保每一步操作都有据可依、有章可循。三是加强机构管理制度学习，对核销编程序了然于心。</w:t>
      </w:r>
    </w:p>
    <w:p w14:paraId="4C83AF86">
      <w:pPr>
        <w:keepNext w:val="0"/>
        <w:keepLines w:val="0"/>
        <w:pageBreakBefore w:val="0"/>
        <w:widowControl w:val="0"/>
        <w:numPr>
          <w:ilvl w:val="0"/>
          <w:numId w:val="0"/>
        </w:numPr>
        <w:kinsoku/>
        <w:wordWrap/>
        <w:overflowPunct/>
        <w:topLinePunct w:val="0"/>
        <w:autoSpaceDE/>
        <w:autoSpaceDN/>
        <w:bidi w:val="0"/>
        <w:adjustRightInd/>
        <w:spacing w:beforeAutospacing="0" w:afterAutospacing="0" w:line="578" w:lineRule="exact"/>
        <w:ind w:firstLine="643" w:firstLineChars="200"/>
        <w:jc w:val="both"/>
        <w:textAlignment w:val="auto"/>
        <w:rPr>
          <w:rFonts w:hint="eastAsia" w:ascii="仿宋_GB2312" w:hAnsi="仿宋_GB2312" w:eastAsia="仿宋_GB2312" w:cs="仿宋_GB2312"/>
          <w:b/>
          <w:bCs/>
          <w:color w:val="auto"/>
          <w:sz w:val="32"/>
          <w:szCs w:val="32"/>
          <w:lang w:val="en-US" w:eastAsia="zh-CN"/>
        </w:rPr>
      </w:pPr>
      <w:r>
        <w:rPr>
          <w:rFonts w:hint="eastAsia" w:ascii="仿宋_GB2312" w:hAnsi="仿宋_GB2312" w:eastAsia="仿宋_GB2312" w:cs="仿宋_GB2312"/>
          <w:b/>
          <w:bCs/>
          <w:color w:val="auto"/>
          <w:sz w:val="32"/>
          <w:szCs w:val="32"/>
          <w:lang w:val="en-US" w:eastAsia="zh-CN"/>
        </w:rPr>
        <w:t>2.编制核减后未按规定及时向县委组织部反馈。</w:t>
      </w:r>
    </w:p>
    <w:p w14:paraId="31E3EB7B">
      <w:pPr>
        <w:keepNext w:val="0"/>
        <w:keepLines w:val="0"/>
        <w:pageBreakBefore w:val="0"/>
        <w:widowControl w:val="0"/>
        <w:kinsoku/>
        <w:wordWrap/>
        <w:overflowPunct/>
        <w:topLinePunct w:val="0"/>
        <w:autoSpaceDE/>
        <w:autoSpaceDN/>
        <w:bidi w:val="0"/>
        <w:adjustRightInd/>
        <w:spacing w:beforeAutospacing="0" w:afterAutospacing="0" w:line="578" w:lineRule="exact"/>
        <w:ind w:left="0" w:leftChars="0" w:firstLine="643"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bCs/>
          <w:color w:val="auto"/>
          <w:sz w:val="32"/>
          <w:szCs w:val="32"/>
          <w:lang w:val="en-US" w:eastAsia="zh-CN"/>
        </w:rPr>
        <w:t>整改进展情况：</w:t>
      </w:r>
      <w:r>
        <w:rPr>
          <w:rFonts w:hint="eastAsia" w:ascii="仿宋_GB2312" w:hAnsi="仿宋_GB2312" w:eastAsia="仿宋_GB2312" w:cs="仿宋_GB2312"/>
          <w:b w:val="0"/>
          <w:bCs w:val="0"/>
          <w:color w:val="auto"/>
          <w:sz w:val="32"/>
          <w:szCs w:val="32"/>
          <w:lang w:val="en-US" w:eastAsia="zh-CN"/>
        </w:rPr>
        <w:t>目前，此项问题已整改完成并长期坚持。严格执行机关事业单位在编人员核减办理程序，做好部门之间的衔接。一是对涉及的12名人员编制核减情况，立即向县委组织部进行书面反馈；二是与相关部门进一步完善沟通协调机制，确保在人员编制调整等重要事项上能够及时、准确地进行信息交流和反馈；三是定时对核减人员手续进行整理，确保无遗漏。</w:t>
      </w:r>
    </w:p>
    <w:p w14:paraId="361B84EC">
      <w:pPr>
        <w:keepNext w:val="0"/>
        <w:keepLines w:val="0"/>
        <w:pageBreakBefore w:val="0"/>
        <w:widowControl w:val="0"/>
        <w:numPr>
          <w:ilvl w:val="0"/>
          <w:numId w:val="0"/>
        </w:numPr>
        <w:kinsoku/>
        <w:wordWrap/>
        <w:overflowPunct/>
        <w:topLinePunct w:val="0"/>
        <w:autoSpaceDE/>
        <w:autoSpaceDN/>
        <w:bidi w:val="0"/>
        <w:adjustRightInd/>
        <w:spacing w:beforeAutospacing="0" w:afterAutospacing="0" w:line="578" w:lineRule="exact"/>
        <w:ind w:firstLine="643" w:firstLineChars="200"/>
        <w:jc w:val="both"/>
        <w:textAlignment w:val="auto"/>
        <w:rPr>
          <w:rFonts w:hint="eastAsia" w:ascii="仿宋_GB2312" w:hAnsi="仿宋_GB2312" w:eastAsia="仿宋_GB2312" w:cs="仿宋_GB2312"/>
          <w:b/>
          <w:bCs/>
          <w:color w:val="auto"/>
          <w:sz w:val="32"/>
          <w:szCs w:val="32"/>
          <w:lang w:val="en-US" w:eastAsia="zh-CN"/>
        </w:rPr>
      </w:pPr>
      <w:r>
        <w:rPr>
          <w:rFonts w:hint="eastAsia" w:ascii="仿宋_GB2312" w:hAnsi="仿宋_GB2312" w:eastAsia="仿宋_GB2312" w:cs="仿宋_GB2312"/>
          <w:b/>
          <w:bCs/>
          <w:color w:val="auto"/>
          <w:sz w:val="32"/>
          <w:szCs w:val="32"/>
          <w:lang w:val="en-US" w:eastAsia="zh-CN"/>
        </w:rPr>
        <w:t>3.部分乡镇存在乱挂机构牌子现象。</w:t>
      </w:r>
    </w:p>
    <w:p w14:paraId="666EC6CE">
      <w:pPr>
        <w:keepNext w:val="0"/>
        <w:keepLines w:val="0"/>
        <w:pageBreakBefore w:val="0"/>
        <w:widowControl w:val="0"/>
        <w:numPr>
          <w:ilvl w:val="0"/>
          <w:numId w:val="0"/>
        </w:numPr>
        <w:kinsoku/>
        <w:wordWrap/>
        <w:overflowPunct/>
        <w:topLinePunct w:val="0"/>
        <w:autoSpaceDE/>
        <w:autoSpaceDN/>
        <w:bidi w:val="0"/>
        <w:adjustRightInd/>
        <w:spacing w:beforeAutospacing="0" w:afterAutospacing="0" w:line="578" w:lineRule="exact"/>
        <w:ind w:firstLine="643" w:firstLineChars="200"/>
        <w:jc w:val="both"/>
        <w:textAlignment w:val="auto"/>
        <w:rPr>
          <w:rFonts w:hint="eastAsia" w:ascii="仿宋_GB2312" w:hAnsi="仿宋_GB2312" w:eastAsia="仿宋_GB2312" w:cs="仿宋_GB2312"/>
          <w:b w:val="0"/>
          <w:bCs w:val="0"/>
          <w:color w:val="auto"/>
          <w:sz w:val="32"/>
          <w:szCs w:val="32"/>
          <w:highlight w:val="none"/>
          <w:lang w:eastAsia="zh-CN"/>
        </w:rPr>
      </w:pPr>
      <w:r>
        <w:rPr>
          <w:rFonts w:hint="eastAsia" w:ascii="仿宋_GB2312" w:hAnsi="仿宋_GB2312" w:eastAsia="仿宋_GB2312" w:cs="仿宋_GB2312"/>
          <w:b/>
          <w:bCs/>
          <w:color w:val="auto"/>
          <w:sz w:val="32"/>
          <w:szCs w:val="32"/>
          <w:lang w:val="en-US" w:eastAsia="zh-CN"/>
        </w:rPr>
        <w:t>整改进展情况：</w:t>
      </w:r>
      <w:r>
        <w:rPr>
          <w:rFonts w:hint="eastAsia" w:ascii="仿宋_GB2312" w:hAnsi="仿宋_GB2312" w:eastAsia="仿宋_GB2312" w:cs="仿宋_GB2312"/>
          <w:b w:val="0"/>
          <w:bCs w:val="0"/>
          <w:color w:val="auto"/>
          <w:sz w:val="32"/>
          <w:szCs w:val="32"/>
          <w:lang w:val="en-US" w:eastAsia="zh-CN"/>
        </w:rPr>
        <w:t>目前，此项问题已整改完成并长期坚持。一是结合十四届县委第八轮巡察，县委编办印发了《关于清理乱挂牌子和严控机构加挂牌子的工作方案》，组织开展了县直单位和乡镇机构乱挂牌子集中清理行动。通过全面排查，实地走访，现场督办，对韩庄镇、古贤镇等6个乡镇发出《关于清理乱挂机构牌子和严控机构加挂牌子的函》，对韩庄镇等6镇乱挂的32块牌子进行了清理规范，此项工作已于10月30日前全部整改到位。二是将规范落实机构挂牌情况纳入日常监管，做好适时调研，进一步推动机构编制管理科学化、制度化、规范化、法制化，切实维护机构编制管理的严肃性和权威性。三是继续坚持科学规范从严管理，从严从紧控制党政机构、事业单位加挂牌子，坚决杜绝因乱挂牌子对机构编制管理工作造成干扰、产生不良社会影响的现象。</w:t>
      </w:r>
    </w:p>
    <w:p w14:paraId="3F72CCE1">
      <w:pPr>
        <w:keepNext w:val="0"/>
        <w:keepLines w:val="0"/>
        <w:pageBreakBefore w:val="0"/>
        <w:widowControl w:val="0"/>
        <w:numPr>
          <w:ilvl w:val="0"/>
          <w:numId w:val="0"/>
        </w:numPr>
        <w:kinsoku/>
        <w:wordWrap/>
        <w:overflowPunct/>
        <w:topLinePunct w:val="0"/>
        <w:autoSpaceDE/>
        <w:autoSpaceDN/>
        <w:bidi w:val="0"/>
        <w:adjustRightInd/>
        <w:spacing w:beforeAutospacing="0" w:afterAutospacing="0" w:line="578" w:lineRule="exact"/>
        <w:ind w:firstLine="643" w:firstLineChars="200"/>
        <w:jc w:val="both"/>
        <w:textAlignment w:val="auto"/>
        <w:rPr>
          <w:rFonts w:hint="eastAsia" w:ascii="仿宋_GB2312" w:hAnsi="仿宋_GB2312" w:eastAsia="仿宋_GB2312" w:cs="仿宋_GB2312"/>
          <w:b/>
          <w:bCs/>
          <w:color w:val="auto"/>
          <w:sz w:val="32"/>
          <w:szCs w:val="32"/>
          <w:lang w:val="en-US" w:eastAsia="zh-CN"/>
        </w:rPr>
      </w:pPr>
      <w:r>
        <w:rPr>
          <w:rFonts w:hint="eastAsia" w:ascii="仿宋_GB2312" w:hAnsi="仿宋_GB2312" w:eastAsia="仿宋_GB2312" w:cs="仿宋_GB2312"/>
          <w:b/>
          <w:bCs/>
          <w:color w:val="auto"/>
          <w:sz w:val="32"/>
          <w:szCs w:val="32"/>
          <w:lang w:val="en-US" w:eastAsia="zh-CN"/>
        </w:rPr>
        <w:t>4.城管综合执法体制改革不彻底。</w:t>
      </w:r>
      <w:bookmarkStart w:id="0" w:name="_GoBack"/>
      <w:bookmarkEnd w:id="0"/>
    </w:p>
    <w:p w14:paraId="0E162085">
      <w:pPr>
        <w:keepNext w:val="0"/>
        <w:keepLines w:val="0"/>
        <w:pageBreakBefore w:val="0"/>
        <w:widowControl w:val="0"/>
        <w:numPr>
          <w:ilvl w:val="0"/>
          <w:numId w:val="0"/>
        </w:numPr>
        <w:kinsoku/>
        <w:wordWrap/>
        <w:overflowPunct/>
        <w:topLinePunct w:val="0"/>
        <w:autoSpaceDE/>
        <w:autoSpaceDN/>
        <w:bidi w:val="0"/>
        <w:adjustRightInd/>
        <w:spacing w:beforeAutospacing="0" w:afterAutospacing="0" w:line="578" w:lineRule="exact"/>
        <w:ind w:firstLine="643" w:firstLineChars="200"/>
        <w:jc w:val="both"/>
        <w:textAlignment w:val="auto"/>
        <w:rPr>
          <w:rFonts w:hint="eastAsia" w:ascii="仿宋_GB2312" w:hAnsi="仿宋_GB2312" w:eastAsia="仿宋_GB2312" w:cs="仿宋_GB2312"/>
          <w:b w:val="0"/>
          <w:bCs w:val="0"/>
          <w:color w:val="auto"/>
          <w:sz w:val="32"/>
          <w:szCs w:val="32"/>
          <w:highlight w:val="none"/>
          <w:lang w:eastAsia="zh-CN"/>
        </w:rPr>
      </w:pPr>
      <w:r>
        <w:rPr>
          <w:rFonts w:hint="eastAsia" w:ascii="仿宋_GB2312" w:hAnsi="仿宋_GB2312" w:eastAsia="仿宋_GB2312" w:cs="仿宋_GB2312"/>
          <w:b/>
          <w:bCs/>
          <w:color w:val="auto"/>
          <w:sz w:val="32"/>
          <w:szCs w:val="32"/>
          <w:lang w:val="en-US" w:eastAsia="zh-CN"/>
        </w:rPr>
        <w:t>整改进展情况：</w:t>
      </w:r>
      <w:r>
        <w:rPr>
          <w:rFonts w:hint="eastAsia" w:ascii="仿宋_GB2312" w:hAnsi="仿宋_GB2312" w:eastAsia="仿宋_GB2312" w:cs="仿宋_GB2312"/>
          <w:b w:val="0"/>
          <w:bCs w:val="0"/>
          <w:color w:val="auto"/>
          <w:sz w:val="32"/>
          <w:szCs w:val="32"/>
          <w:lang w:val="en-US" w:eastAsia="zh-CN"/>
        </w:rPr>
        <w:t>目前，此项问题已整改完成并长期坚持。一是压实职能部门责任。督促县住建局、县城管局围绕核心疑难点问题开展履职尽责“体检”，参照市级模式结合县域实际制定职责优化方案，构建科学高效的机构职能体系。二是推动职责调整落地。2024 年 9 月 20 日，经县委编委会研究同意，县委编办印发《中共汤阴县委机构编制委员会关于县住房和城乡建设局、县城市管理局机构编制事项调整的通知》（汤编〔2024〕54号）文件，完成了职责调整及人员划转工作。三是持续跟踪职责调整后部门职责运行情况，巩固改革成效。</w:t>
      </w:r>
    </w:p>
    <w:p w14:paraId="3DF10771">
      <w:pPr>
        <w:keepNext w:val="0"/>
        <w:keepLines w:val="0"/>
        <w:pageBreakBefore w:val="0"/>
        <w:widowControl w:val="0"/>
        <w:numPr>
          <w:ilvl w:val="0"/>
          <w:numId w:val="0"/>
        </w:numPr>
        <w:kinsoku/>
        <w:wordWrap/>
        <w:overflowPunct/>
        <w:topLinePunct w:val="0"/>
        <w:autoSpaceDE/>
        <w:autoSpaceDN/>
        <w:bidi w:val="0"/>
        <w:adjustRightInd/>
        <w:spacing w:beforeAutospacing="0" w:afterAutospacing="0" w:line="578" w:lineRule="exact"/>
        <w:ind w:firstLine="643" w:firstLineChars="200"/>
        <w:jc w:val="both"/>
        <w:textAlignment w:val="auto"/>
        <w:rPr>
          <w:rFonts w:hint="eastAsia" w:ascii="仿宋_GB2312" w:hAnsi="仿宋_GB2312" w:eastAsia="仿宋_GB2312" w:cs="仿宋_GB2312"/>
          <w:b/>
          <w:bCs/>
          <w:color w:val="auto"/>
          <w:sz w:val="32"/>
          <w:szCs w:val="32"/>
          <w:lang w:val="en-US" w:eastAsia="zh-CN"/>
        </w:rPr>
      </w:pPr>
      <w:r>
        <w:rPr>
          <w:rFonts w:hint="eastAsia" w:ascii="仿宋_GB2312" w:hAnsi="仿宋_GB2312" w:eastAsia="仿宋_GB2312" w:cs="仿宋_GB2312"/>
          <w:b/>
          <w:bCs/>
          <w:color w:val="auto"/>
          <w:sz w:val="32"/>
          <w:szCs w:val="32"/>
          <w:lang w:val="en-US" w:eastAsia="zh-CN"/>
        </w:rPr>
        <w:t>5.部分综合行政执法机构存在空编较多情况。</w:t>
      </w:r>
    </w:p>
    <w:p w14:paraId="66F5281F">
      <w:pPr>
        <w:keepNext w:val="0"/>
        <w:keepLines w:val="0"/>
        <w:pageBreakBefore w:val="0"/>
        <w:widowControl w:val="0"/>
        <w:kinsoku/>
        <w:wordWrap/>
        <w:overflowPunct/>
        <w:topLinePunct w:val="0"/>
        <w:autoSpaceDE/>
        <w:autoSpaceDN/>
        <w:bidi w:val="0"/>
        <w:adjustRightInd/>
        <w:spacing w:beforeAutospacing="0" w:afterAutospacing="0" w:line="578" w:lineRule="exact"/>
        <w:ind w:left="0" w:leftChars="0" w:firstLine="643"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bCs/>
          <w:color w:val="auto"/>
          <w:sz w:val="32"/>
          <w:szCs w:val="32"/>
          <w:lang w:val="en-US" w:eastAsia="zh-CN"/>
        </w:rPr>
        <w:t>整改进展情况：</w:t>
      </w:r>
      <w:r>
        <w:rPr>
          <w:rFonts w:hint="eastAsia" w:ascii="仿宋_GB2312" w:hAnsi="仿宋_GB2312" w:eastAsia="仿宋_GB2312" w:cs="仿宋_GB2312"/>
          <w:b w:val="0"/>
          <w:bCs w:val="0"/>
          <w:color w:val="auto"/>
          <w:sz w:val="32"/>
          <w:szCs w:val="32"/>
          <w:lang w:val="en-US" w:eastAsia="zh-CN"/>
        </w:rPr>
        <w:t>目前，该问题正在整改中。一是汤阴县农业综合行政执法大队选调10名事业工作人员，目前处于试用期中。待试用期满后，办理人员入编手续；二是在2025年事业单位公开招聘工作中，结合其他综合行政执法机构空编情况，适当增加招聘使用编制计划，目前共审核27名事业编制为我县行政执法机构补充工作人员（其中：7名事业编制用于县城市管理综合行政执法大队招聘工作人员、5名事业编制用于县交通运输综合行政执法大队招聘工作人员、6名事业编制用于县农业综合行政执法大队招聘工作人员、1名事业编制用于县应急管理综合行政执法大队招聘工作人员、8名事业编制用于县市场监管综合行政执法大队招聘工作人员），目前招聘正在进行中。</w:t>
      </w:r>
    </w:p>
    <w:p w14:paraId="36C0A988">
      <w:pPr>
        <w:keepNext w:val="0"/>
        <w:keepLines w:val="0"/>
        <w:pageBreakBefore w:val="0"/>
        <w:widowControl w:val="0"/>
        <w:kinsoku/>
        <w:wordWrap/>
        <w:overflowPunct/>
        <w:topLinePunct w:val="0"/>
        <w:autoSpaceDE/>
        <w:autoSpaceDN/>
        <w:bidi w:val="0"/>
        <w:adjustRightInd/>
        <w:spacing w:beforeAutospacing="0" w:afterAutospacing="0" w:line="578" w:lineRule="exact"/>
        <w:ind w:left="0" w:leftChars="0" w:firstLine="640" w:firstLineChars="200"/>
        <w:jc w:val="both"/>
        <w:textAlignment w:val="auto"/>
        <w:rPr>
          <w:rFonts w:hint="eastAsia" w:ascii="黑体" w:hAnsi="黑体" w:eastAsia="黑体" w:cs="黑体"/>
          <w:b w:val="0"/>
          <w:bCs w:val="0"/>
          <w:color w:val="auto"/>
          <w:sz w:val="32"/>
          <w:szCs w:val="32"/>
          <w:lang w:val="en-US" w:eastAsia="zh-CN"/>
        </w:rPr>
      </w:pPr>
      <w:r>
        <w:rPr>
          <w:rFonts w:hint="eastAsia" w:ascii="黑体" w:hAnsi="黑体" w:eastAsia="黑体" w:cs="黑体"/>
          <w:b w:val="0"/>
          <w:bCs w:val="0"/>
          <w:color w:val="auto"/>
          <w:sz w:val="32"/>
          <w:szCs w:val="32"/>
          <w:lang w:val="en-US" w:eastAsia="zh-CN"/>
        </w:rPr>
        <w:t>三、下一步工作打算</w:t>
      </w:r>
    </w:p>
    <w:p w14:paraId="73CB3FB6">
      <w:pPr>
        <w:keepNext w:val="0"/>
        <w:keepLines w:val="0"/>
        <w:pageBreakBefore w:val="0"/>
        <w:widowControl w:val="0"/>
        <w:kinsoku/>
        <w:wordWrap/>
        <w:overflowPunct/>
        <w:topLinePunct w:val="0"/>
        <w:autoSpaceDE/>
        <w:autoSpaceDN/>
        <w:bidi w:val="0"/>
        <w:adjustRightInd/>
        <w:spacing w:beforeAutospacing="0" w:afterAutospacing="0" w:line="578" w:lineRule="exact"/>
        <w:ind w:left="0" w:leftChars="0" w:firstLine="640"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下一步，我们将继续按照县委和县委第六巡察组的要求,高标准严要求抓实巡察整改“后半篇文章”，以巡察整改为契机，推动全面从严治党向纵深发展，促进机构编制工作高质量发展。</w:t>
      </w:r>
    </w:p>
    <w:p w14:paraId="5CA195E6">
      <w:pPr>
        <w:keepNext w:val="0"/>
        <w:keepLines w:val="0"/>
        <w:pageBreakBefore w:val="0"/>
        <w:widowControl w:val="0"/>
        <w:kinsoku/>
        <w:wordWrap/>
        <w:overflowPunct/>
        <w:topLinePunct w:val="0"/>
        <w:autoSpaceDE/>
        <w:autoSpaceDN/>
        <w:bidi w:val="0"/>
        <w:adjustRightInd/>
        <w:spacing w:beforeAutospacing="0" w:afterAutospacing="0" w:line="578" w:lineRule="exact"/>
        <w:ind w:left="0" w:leftChars="0" w:firstLine="640"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楷体_GB2312" w:hAnsi="楷体_GB2312" w:eastAsia="楷体_GB2312" w:cs="楷体_GB2312"/>
          <w:b w:val="0"/>
          <w:bCs w:val="0"/>
          <w:color w:val="auto"/>
          <w:sz w:val="32"/>
          <w:szCs w:val="32"/>
          <w:lang w:val="en-US" w:eastAsia="zh-CN"/>
        </w:rPr>
        <w:t>（一）提升政治站位，强化成果运用。</w:t>
      </w:r>
      <w:r>
        <w:rPr>
          <w:rFonts w:hint="eastAsia" w:ascii="仿宋_GB2312" w:hAnsi="仿宋_GB2312" w:eastAsia="仿宋_GB2312" w:cs="仿宋_GB2312"/>
          <w:b w:val="0"/>
          <w:bCs w:val="0"/>
          <w:color w:val="auto"/>
          <w:sz w:val="32"/>
          <w:szCs w:val="32"/>
          <w:lang w:val="en-US" w:eastAsia="zh-CN"/>
        </w:rPr>
        <w:t>坚持以习近平新时代中国特色社会主义思想为指导，围绕县委巡察整改要求，坚持问题导向，突出整改落实，切实把全面从严治党要求和问题整改成果延伸拓展到机构编制工作的全过程各方面，让整改的实际成效成为推动机构编制各项工作迈上新台阶的强大动力。</w:t>
      </w:r>
    </w:p>
    <w:p w14:paraId="6D195EA7">
      <w:pPr>
        <w:keepNext w:val="0"/>
        <w:keepLines w:val="0"/>
        <w:pageBreakBefore w:val="0"/>
        <w:widowControl w:val="0"/>
        <w:kinsoku/>
        <w:wordWrap/>
        <w:overflowPunct/>
        <w:topLinePunct w:val="0"/>
        <w:autoSpaceDE/>
        <w:autoSpaceDN/>
        <w:bidi w:val="0"/>
        <w:adjustRightInd/>
        <w:spacing w:beforeAutospacing="0" w:afterAutospacing="0" w:line="578" w:lineRule="exact"/>
        <w:ind w:left="0" w:leftChars="0" w:firstLine="640"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楷体_GB2312" w:hAnsi="楷体_GB2312" w:eastAsia="楷体_GB2312" w:cs="楷体_GB2312"/>
          <w:b w:val="0"/>
          <w:bCs w:val="0"/>
          <w:color w:val="auto"/>
          <w:sz w:val="32"/>
          <w:szCs w:val="32"/>
          <w:lang w:val="en-US" w:eastAsia="zh-CN"/>
        </w:rPr>
        <w:t>（二）深化整改成效，持续推动工作。</w:t>
      </w:r>
      <w:r>
        <w:rPr>
          <w:rFonts w:hint="eastAsia" w:ascii="仿宋_GB2312" w:hAnsi="仿宋_GB2312" w:eastAsia="仿宋_GB2312" w:cs="仿宋_GB2312"/>
          <w:b w:val="0"/>
          <w:bCs w:val="0"/>
          <w:color w:val="auto"/>
          <w:sz w:val="32"/>
          <w:szCs w:val="32"/>
          <w:lang w:val="en-US" w:eastAsia="zh-CN"/>
        </w:rPr>
        <w:t>保持整改的势头不减、力度不弱、标准不降，坚定不移推进巡察整改的深入实施，对于已完成的整改项目，我们将适时组织“回头看”，对整改进展情况进行跟踪评估，对于未完成的整改项目，确保在整改时限内高质量完成，以“钉钉子”的精神，确保每一项整改任务都能精准到位，实现整改的全面性、彻底性与时效性。</w:t>
      </w:r>
    </w:p>
    <w:p w14:paraId="6998E1C2">
      <w:pPr>
        <w:keepNext w:val="0"/>
        <w:keepLines w:val="0"/>
        <w:pageBreakBefore w:val="0"/>
        <w:widowControl w:val="0"/>
        <w:kinsoku/>
        <w:wordWrap/>
        <w:overflowPunct/>
        <w:topLinePunct w:val="0"/>
        <w:autoSpaceDE/>
        <w:autoSpaceDN/>
        <w:bidi w:val="0"/>
        <w:adjustRightInd/>
        <w:spacing w:beforeAutospacing="0" w:afterAutospacing="0" w:line="578" w:lineRule="exact"/>
        <w:ind w:left="0" w:leftChars="0" w:firstLine="640"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楷体_GB2312" w:hAnsi="楷体_GB2312" w:eastAsia="楷体_GB2312" w:cs="楷体_GB2312"/>
          <w:b w:val="0"/>
          <w:bCs w:val="0"/>
          <w:color w:val="auto"/>
          <w:sz w:val="32"/>
          <w:szCs w:val="32"/>
          <w:lang w:val="en-US" w:eastAsia="zh-CN"/>
        </w:rPr>
        <w:t>（三）完善体制机制，推动长效整改。</w:t>
      </w:r>
      <w:r>
        <w:rPr>
          <w:rFonts w:hint="eastAsia" w:ascii="仿宋_GB2312" w:hAnsi="仿宋_GB2312" w:eastAsia="仿宋_GB2312" w:cs="仿宋_GB2312"/>
          <w:b w:val="0"/>
          <w:bCs w:val="0"/>
          <w:color w:val="auto"/>
          <w:sz w:val="32"/>
          <w:szCs w:val="32"/>
          <w:lang w:val="en-US" w:eastAsia="zh-CN"/>
        </w:rPr>
        <w:t>针对整改问题，不仅要举一反三查漏洞，在日常工作常做常省，防止问题反复，又要以此为契机，进一步构建和完善长效机制，巩固、拓展并转化整改的积极成果，同时强化监督防反弹，将整改情况纳入日常监督，有效防止同类问题反弹。</w:t>
      </w:r>
    </w:p>
    <w:p w14:paraId="4AA6EBFB">
      <w:pPr>
        <w:keepNext w:val="0"/>
        <w:keepLines w:val="0"/>
        <w:pageBreakBefore w:val="0"/>
        <w:widowControl w:val="0"/>
        <w:kinsoku/>
        <w:wordWrap/>
        <w:overflowPunct/>
        <w:topLinePunct w:val="0"/>
        <w:autoSpaceDE/>
        <w:autoSpaceDN/>
        <w:bidi w:val="0"/>
        <w:adjustRightInd/>
        <w:spacing w:beforeAutospacing="0" w:afterAutospacing="0" w:line="578" w:lineRule="exact"/>
        <w:ind w:left="0" w:leftChars="0" w:firstLine="640"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巡察整改工作是政治任务，更是进步的契机，下一步，我们将持续抓好巡察整改工作，确保整改成果经得起实践，为谱写豫北区域现代化建设先行县出彩篇章提供体制机制和机构编制服务保障。</w:t>
      </w:r>
    </w:p>
    <w:p w14:paraId="738D7BBE">
      <w:pPr>
        <w:pStyle w:val="3"/>
        <w:keepNext w:val="0"/>
        <w:keepLines w:val="0"/>
        <w:pageBreakBefore w:val="0"/>
        <w:widowControl w:val="0"/>
        <w:kinsoku/>
        <w:wordWrap w:val="0"/>
        <w:overflowPunct/>
        <w:topLinePunct w:val="0"/>
        <w:autoSpaceDE/>
        <w:autoSpaceDN/>
        <w:bidi w:val="0"/>
        <w:adjustRightInd/>
        <w:snapToGrid/>
        <w:spacing w:before="0" w:beforeAutospacing="0" w:after="0" w:line="578" w:lineRule="exact"/>
        <w:ind w:left="0" w:leftChars="0" w:firstLine="0" w:firstLineChars="0"/>
        <w:jc w:val="both"/>
        <w:textAlignment w:val="auto"/>
        <w:rPr>
          <w:rFonts w:hint="eastAsia" w:ascii="仿宋_GB2312" w:hAnsi="Times New Roman" w:eastAsia="仿宋_GB2312" w:cs="Times New Roman"/>
          <w:sz w:val="32"/>
          <w:szCs w:val="32"/>
          <w:lang w:eastAsia="zh-CN"/>
        </w:rPr>
      </w:pPr>
    </w:p>
    <w:p w14:paraId="54E72C9C">
      <w:pPr>
        <w:pStyle w:val="3"/>
        <w:keepNext w:val="0"/>
        <w:keepLines w:val="0"/>
        <w:pageBreakBefore w:val="0"/>
        <w:widowControl w:val="0"/>
        <w:kinsoku/>
        <w:wordWrap/>
        <w:overflowPunct/>
        <w:topLinePunct w:val="0"/>
        <w:autoSpaceDE/>
        <w:autoSpaceDN/>
        <w:bidi w:val="0"/>
        <w:adjustRightInd/>
        <w:snapToGrid/>
        <w:spacing w:before="0" w:beforeAutospacing="0" w:after="0" w:line="578" w:lineRule="exact"/>
        <w:ind w:left="0" w:leftChars="0" w:firstLine="0" w:firstLineChars="0"/>
        <w:jc w:val="right"/>
        <w:textAlignment w:val="auto"/>
        <w:rPr>
          <w:rFonts w:hint="eastAsia" w:ascii="仿宋_GB2312" w:hAnsi="Times New Roman" w:eastAsia="仿宋_GB2312" w:cs="Times New Roman"/>
          <w:sz w:val="32"/>
          <w:szCs w:val="32"/>
          <w:lang w:eastAsia="zh-CN"/>
        </w:rPr>
      </w:pPr>
    </w:p>
    <w:p w14:paraId="01CDAC0B">
      <w:pPr>
        <w:pStyle w:val="3"/>
        <w:keepNext w:val="0"/>
        <w:keepLines w:val="0"/>
        <w:pageBreakBefore w:val="0"/>
        <w:widowControl w:val="0"/>
        <w:kinsoku/>
        <w:wordWrap w:val="0"/>
        <w:overflowPunct/>
        <w:topLinePunct w:val="0"/>
        <w:autoSpaceDE/>
        <w:autoSpaceDN/>
        <w:bidi w:val="0"/>
        <w:adjustRightInd/>
        <w:snapToGrid/>
        <w:spacing w:before="0" w:beforeAutospacing="0" w:after="0" w:line="578" w:lineRule="exact"/>
        <w:ind w:left="0" w:leftChars="0" w:firstLine="0" w:firstLineChars="0"/>
        <w:jc w:val="right"/>
        <w:textAlignment w:val="auto"/>
        <w:rPr>
          <w:rFonts w:hint="default" w:ascii="仿宋_GB2312" w:hAnsi="Times New Roman" w:eastAsia="仿宋_GB2312" w:cs="Times New Roman"/>
          <w:sz w:val="32"/>
          <w:szCs w:val="32"/>
          <w:lang w:val="en-US" w:eastAsia="zh-CN"/>
        </w:rPr>
      </w:pPr>
      <w:r>
        <w:rPr>
          <w:rFonts w:hint="eastAsia" w:ascii="仿宋_GB2312" w:hAnsi="Times New Roman" w:eastAsia="仿宋_GB2312" w:cs="Times New Roman"/>
          <w:sz w:val="32"/>
          <w:szCs w:val="32"/>
          <w:lang w:eastAsia="zh-CN"/>
        </w:rPr>
        <w:t>中共</w:t>
      </w:r>
      <w:r>
        <w:rPr>
          <w:rFonts w:hint="eastAsia" w:ascii="仿宋_GB2312" w:hAnsi="Times New Roman" w:eastAsia="仿宋_GB2312" w:cs="Times New Roman"/>
          <w:sz w:val="32"/>
          <w:szCs w:val="32"/>
        </w:rPr>
        <w:t>汤阴县</w:t>
      </w:r>
      <w:r>
        <w:rPr>
          <w:rFonts w:hint="eastAsia" w:ascii="仿宋_GB2312" w:hAnsi="Times New Roman" w:eastAsia="仿宋_GB2312" w:cs="Times New Roman"/>
          <w:sz w:val="32"/>
          <w:szCs w:val="32"/>
          <w:lang w:eastAsia="zh-CN"/>
        </w:rPr>
        <w:t>委</w:t>
      </w:r>
      <w:r>
        <w:rPr>
          <w:rFonts w:hint="eastAsia" w:ascii="仿宋_GB2312" w:hAnsi="Times New Roman" w:eastAsia="仿宋_GB2312" w:cs="Times New Roman"/>
          <w:sz w:val="32"/>
          <w:szCs w:val="32"/>
        </w:rPr>
        <w:t>机构编制委员会</w:t>
      </w:r>
      <w:r>
        <w:rPr>
          <w:rFonts w:hint="eastAsia" w:ascii="仿宋_GB2312" w:hAnsi="Times New Roman" w:eastAsia="仿宋_GB2312" w:cs="Times New Roman"/>
          <w:sz w:val="32"/>
          <w:szCs w:val="32"/>
          <w:lang w:eastAsia="zh-CN"/>
        </w:rPr>
        <w:t>办公室</w:t>
      </w:r>
      <w:r>
        <w:rPr>
          <w:rFonts w:hint="eastAsia" w:ascii="仿宋_GB2312" w:eastAsia="仿宋_GB2312" w:cs="Times New Roman"/>
          <w:sz w:val="32"/>
          <w:szCs w:val="32"/>
          <w:lang w:val="en-US" w:eastAsia="zh-CN"/>
        </w:rPr>
        <w:t xml:space="preserve">  </w:t>
      </w:r>
    </w:p>
    <w:p w14:paraId="1C887BFC">
      <w:pPr>
        <w:pStyle w:val="3"/>
        <w:keepNext w:val="0"/>
        <w:keepLines w:val="0"/>
        <w:pageBreakBefore w:val="0"/>
        <w:widowControl w:val="0"/>
        <w:kinsoku/>
        <w:wordWrap w:val="0"/>
        <w:overflowPunct/>
        <w:topLinePunct w:val="0"/>
        <w:autoSpaceDE/>
        <w:autoSpaceDN/>
        <w:bidi w:val="0"/>
        <w:adjustRightInd/>
        <w:snapToGrid/>
        <w:spacing w:before="0" w:beforeAutospacing="0" w:after="0" w:line="578" w:lineRule="exact"/>
        <w:ind w:left="0" w:leftChars="0" w:firstLine="0" w:firstLineChars="0"/>
        <w:jc w:val="right"/>
        <w:textAlignment w:val="auto"/>
        <w:rPr>
          <w:rFonts w:hint="default" w:ascii="仿宋_GB2312" w:eastAsia="仿宋_GB2312" w:cs="Times New Roman"/>
          <w:kern w:val="2"/>
          <w:sz w:val="32"/>
          <w:szCs w:val="32"/>
          <w:lang w:val="en-US" w:eastAsia="zh-CN" w:bidi="ar-SA"/>
        </w:rPr>
      </w:pPr>
      <w:r>
        <w:rPr>
          <w:rFonts w:hint="eastAsia" w:ascii="仿宋_GB2312" w:eastAsia="仿宋_GB2312"/>
          <w:sz w:val="32"/>
          <w:szCs w:val="32"/>
        </w:rPr>
        <w:t>202</w:t>
      </w:r>
      <w:r>
        <w:rPr>
          <w:rFonts w:hint="eastAsia" w:ascii="仿宋_GB2312" w:eastAsia="仿宋_GB2312"/>
          <w:sz w:val="32"/>
          <w:szCs w:val="32"/>
          <w:lang w:val="en-US" w:eastAsia="zh-CN"/>
        </w:rPr>
        <w:t>5</w:t>
      </w:r>
      <w:r>
        <w:rPr>
          <w:rFonts w:hint="eastAsia" w:ascii="仿宋_GB2312" w:eastAsia="仿宋_GB2312"/>
          <w:sz w:val="32"/>
          <w:szCs w:val="32"/>
        </w:rPr>
        <w:t>年</w:t>
      </w:r>
      <w:r>
        <w:rPr>
          <w:rFonts w:hint="eastAsia" w:ascii="仿宋_GB2312" w:eastAsia="仿宋_GB2312"/>
          <w:sz w:val="32"/>
          <w:szCs w:val="32"/>
          <w:lang w:val="en-US" w:eastAsia="zh-CN"/>
        </w:rPr>
        <w:t>4</w:t>
      </w:r>
      <w:r>
        <w:rPr>
          <w:rFonts w:hint="eastAsia" w:ascii="仿宋_GB2312" w:eastAsia="仿宋_GB2312"/>
          <w:sz w:val="32"/>
          <w:szCs w:val="32"/>
        </w:rPr>
        <w:t>月</w:t>
      </w:r>
      <w:r>
        <w:rPr>
          <w:rFonts w:hint="eastAsia" w:ascii="仿宋_GB2312" w:eastAsia="仿宋_GB2312"/>
          <w:sz w:val="32"/>
          <w:szCs w:val="32"/>
          <w:lang w:val="en-US" w:eastAsia="zh-CN"/>
        </w:rPr>
        <w:t>7</w:t>
      </w:r>
      <w:r>
        <w:rPr>
          <w:rFonts w:hint="eastAsia" w:ascii="仿宋_GB2312" w:eastAsia="仿宋_GB2312"/>
          <w:sz w:val="32"/>
          <w:szCs w:val="32"/>
        </w:rPr>
        <w:t>日</w:t>
      </w:r>
      <w:r>
        <w:rPr>
          <w:rFonts w:hint="default" w:ascii="Times New Roman" w:hAnsi="Times New Roman" w:eastAsia="仿宋_GB2312" w:cs="Times New Roman"/>
          <w:kern w:val="2"/>
          <w:sz w:val="32"/>
          <w:szCs w:val="32"/>
          <w:lang w:val="en-US" w:eastAsia="zh-CN" w:bidi="ar-SA"/>
        </w:rPr>
        <w:t xml:space="preserve">  </w:t>
      </w:r>
      <w:r>
        <w:rPr>
          <w:rFonts w:hint="eastAsia" w:ascii="仿宋_GB2312" w:eastAsia="仿宋_GB2312" w:cs="Times New Roman"/>
          <w:kern w:val="2"/>
          <w:sz w:val="32"/>
          <w:szCs w:val="32"/>
          <w:lang w:val="en-US" w:eastAsia="zh-CN" w:bidi="ar-SA"/>
        </w:rPr>
        <w:t xml:space="preserve">        </w:t>
      </w:r>
    </w:p>
    <w:p w14:paraId="7C27C452">
      <w:pPr>
        <w:pStyle w:val="3"/>
        <w:keepNext w:val="0"/>
        <w:keepLines w:val="0"/>
        <w:pageBreakBefore w:val="0"/>
        <w:widowControl w:val="0"/>
        <w:kinsoku/>
        <w:wordWrap/>
        <w:overflowPunct/>
        <w:topLinePunct w:val="0"/>
        <w:autoSpaceDE/>
        <w:autoSpaceDN/>
        <w:bidi w:val="0"/>
        <w:adjustRightInd/>
        <w:snapToGrid/>
        <w:spacing w:before="0" w:beforeAutospacing="0" w:after="0" w:line="578" w:lineRule="exact"/>
        <w:ind w:left="0" w:leftChars="0" w:firstLine="0" w:firstLineChars="0"/>
        <w:jc w:val="left"/>
        <w:textAlignment w:val="auto"/>
        <w:rPr>
          <w:rFonts w:hint="default" w:ascii="仿宋_GB2312" w:eastAsia="仿宋_GB2312" w:cs="Times New Roman"/>
          <w:kern w:val="2"/>
          <w:sz w:val="32"/>
          <w:szCs w:val="32"/>
          <w:lang w:val="en-US" w:eastAsia="zh-CN" w:bidi="ar-SA"/>
        </w:rPr>
      </w:pPr>
    </w:p>
    <w:p w14:paraId="5F035D07">
      <w:pPr>
        <w:pStyle w:val="3"/>
        <w:keepNext w:val="0"/>
        <w:keepLines w:val="0"/>
        <w:pageBreakBefore w:val="0"/>
        <w:widowControl w:val="0"/>
        <w:kinsoku/>
        <w:wordWrap/>
        <w:overflowPunct/>
        <w:topLinePunct w:val="0"/>
        <w:autoSpaceDE/>
        <w:autoSpaceDN/>
        <w:bidi w:val="0"/>
        <w:adjustRightInd/>
        <w:snapToGrid/>
        <w:spacing w:before="0" w:beforeAutospacing="0" w:after="0" w:line="578" w:lineRule="exact"/>
        <w:ind w:left="0" w:leftChars="0" w:firstLine="0" w:firstLineChars="0"/>
        <w:jc w:val="left"/>
        <w:textAlignment w:val="auto"/>
        <w:rPr>
          <w:rFonts w:hint="default" w:ascii="仿宋_GB2312" w:eastAsia="仿宋_GB2312" w:cs="Times New Roman"/>
          <w:kern w:val="2"/>
          <w:sz w:val="32"/>
          <w:szCs w:val="32"/>
          <w:lang w:val="en-US" w:eastAsia="zh-CN" w:bidi="ar-SA"/>
        </w:rPr>
      </w:pPr>
    </w:p>
    <w:p w14:paraId="292341ED">
      <w:pPr>
        <w:pStyle w:val="3"/>
        <w:keepNext w:val="0"/>
        <w:keepLines w:val="0"/>
        <w:pageBreakBefore w:val="0"/>
        <w:widowControl w:val="0"/>
        <w:kinsoku/>
        <w:wordWrap/>
        <w:overflowPunct/>
        <w:topLinePunct w:val="0"/>
        <w:autoSpaceDE/>
        <w:autoSpaceDN/>
        <w:bidi w:val="0"/>
        <w:adjustRightInd/>
        <w:snapToGrid/>
        <w:spacing w:before="0" w:beforeAutospacing="0" w:after="0" w:line="578" w:lineRule="exact"/>
        <w:ind w:left="0" w:leftChars="0" w:firstLine="0" w:firstLineChars="0"/>
        <w:jc w:val="left"/>
        <w:textAlignment w:val="auto"/>
        <w:rPr>
          <w:rFonts w:hint="default" w:ascii="仿宋_GB2312" w:eastAsia="仿宋_GB2312" w:cs="Times New Roman"/>
          <w:kern w:val="2"/>
          <w:sz w:val="32"/>
          <w:szCs w:val="32"/>
          <w:lang w:val="en-US" w:eastAsia="zh-CN" w:bidi="ar-SA"/>
        </w:rPr>
      </w:pPr>
    </w:p>
    <w:p w14:paraId="517D69F6">
      <w:pPr>
        <w:pStyle w:val="3"/>
        <w:keepNext w:val="0"/>
        <w:keepLines w:val="0"/>
        <w:pageBreakBefore w:val="0"/>
        <w:widowControl w:val="0"/>
        <w:kinsoku/>
        <w:wordWrap/>
        <w:overflowPunct/>
        <w:topLinePunct w:val="0"/>
        <w:autoSpaceDE/>
        <w:autoSpaceDN/>
        <w:bidi w:val="0"/>
        <w:adjustRightInd/>
        <w:snapToGrid/>
        <w:spacing w:before="0" w:beforeAutospacing="0" w:after="0" w:line="578" w:lineRule="exact"/>
        <w:ind w:left="0" w:leftChars="0" w:firstLine="0" w:firstLineChars="0"/>
        <w:jc w:val="left"/>
        <w:textAlignment w:val="auto"/>
        <w:rPr>
          <w:rFonts w:hint="default" w:ascii="仿宋_GB2312" w:eastAsia="仿宋_GB2312" w:cs="Times New Roman"/>
          <w:kern w:val="2"/>
          <w:sz w:val="32"/>
          <w:szCs w:val="32"/>
          <w:lang w:val="en-US" w:eastAsia="zh-CN" w:bidi="ar-SA"/>
        </w:rPr>
      </w:pPr>
    </w:p>
    <w:p w14:paraId="41B300CC">
      <w:pPr>
        <w:pStyle w:val="3"/>
        <w:keepNext w:val="0"/>
        <w:keepLines w:val="0"/>
        <w:pageBreakBefore w:val="0"/>
        <w:widowControl w:val="0"/>
        <w:kinsoku/>
        <w:wordWrap/>
        <w:overflowPunct/>
        <w:topLinePunct w:val="0"/>
        <w:autoSpaceDE/>
        <w:autoSpaceDN/>
        <w:bidi w:val="0"/>
        <w:adjustRightInd/>
        <w:snapToGrid/>
        <w:spacing w:before="0" w:beforeAutospacing="0" w:after="0" w:line="578" w:lineRule="exact"/>
        <w:ind w:left="0" w:leftChars="0" w:firstLine="0" w:firstLineChars="0"/>
        <w:jc w:val="left"/>
        <w:textAlignment w:val="auto"/>
        <w:rPr>
          <w:rFonts w:hint="default" w:ascii="仿宋_GB2312" w:eastAsia="仿宋_GB2312" w:cs="Times New Roman"/>
          <w:kern w:val="2"/>
          <w:sz w:val="32"/>
          <w:szCs w:val="32"/>
          <w:lang w:val="en-US" w:eastAsia="zh-CN" w:bidi="ar-SA"/>
        </w:rPr>
      </w:pPr>
    </w:p>
    <w:p w14:paraId="1F8F7CAA">
      <w:pPr>
        <w:pStyle w:val="3"/>
        <w:keepNext w:val="0"/>
        <w:keepLines w:val="0"/>
        <w:pageBreakBefore w:val="0"/>
        <w:widowControl w:val="0"/>
        <w:kinsoku/>
        <w:wordWrap/>
        <w:overflowPunct/>
        <w:topLinePunct w:val="0"/>
        <w:autoSpaceDE/>
        <w:autoSpaceDN/>
        <w:bidi w:val="0"/>
        <w:adjustRightInd/>
        <w:snapToGrid/>
        <w:spacing w:before="0" w:beforeAutospacing="0" w:after="0" w:line="578" w:lineRule="exact"/>
        <w:ind w:left="0" w:leftChars="0" w:firstLine="0" w:firstLineChars="0"/>
        <w:jc w:val="left"/>
        <w:textAlignment w:val="auto"/>
        <w:rPr>
          <w:rFonts w:hint="default" w:ascii="仿宋_GB2312" w:eastAsia="仿宋_GB2312" w:cs="Times New Roman"/>
          <w:kern w:val="2"/>
          <w:sz w:val="32"/>
          <w:szCs w:val="32"/>
          <w:lang w:val="en-US" w:eastAsia="zh-CN" w:bidi="ar-SA"/>
        </w:rPr>
      </w:pPr>
    </w:p>
    <w:p w14:paraId="46BCCDD5">
      <w:pPr>
        <w:pStyle w:val="3"/>
        <w:keepNext w:val="0"/>
        <w:keepLines w:val="0"/>
        <w:pageBreakBefore w:val="0"/>
        <w:widowControl w:val="0"/>
        <w:kinsoku/>
        <w:wordWrap/>
        <w:overflowPunct/>
        <w:topLinePunct w:val="0"/>
        <w:autoSpaceDE/>
        <w:autoSpaceDN/>
        <w:bidi w:val="0"/>
        <w:adjustRightInd/>
        <w:snapToGrid/>
        <w:spacing w:before="0" w:beforeAutospacing="0" w:after="0" w:line="578" w:lineRule="exact"/>
        <w:ind w:left="0" w:leftChars="0" w:firstLine="0" w:firstLineChars="0"/>
        <w:jc w:val="left"/>
        <w:textAlignment w:val="auto"/>
        <w:rPr>
          <w:rFonts w:hint="default" w:ascii="仿宋_GB2312" w:eastAsia="仿宋_GB2312" w:cs="Times New Roman"/>
          <w:kern w:val="2"/>
          <w:sz w:val="32"/>
          <w:szCs w:val="32"/>
          <w:lang w:val="en-US" w:eastAsia="zh-CN" w:bidi="ar-SA"/>
        </w:rPr>
      </w:pPr>
    </w:p>
    <w:p w14:paraId="47DCCB3E">
      <w:pPr>
        <w:pStyle w:val="3"/>
        <w:keepNext w:val="0"/>
        <w:keepLines w:val="0"/>
        <w:pageBreakBefore w:val="0"/>
        <w:widowControl w:val="0"/>
        <w:kinsoku/>
        <w:wordWrap/>
        <w:overflowPunct/>
        <w:topLinePunct w:val="0"/>
        <w:autoSpaceDE/>
        <w:autoSpaceDN/>
        <w:bidi w:val="0"/>
        <w:adjustRightInd/>
        <w:snapToGrid/>
        <w:spacing w:before="0" w:beforeAutospacing="0" w:after="0" w:line="578" w:lineRule="exact"/>
        <w:ind w:left="0" w:leftChars="0" w:firstLine="0" w:firstLineChars="0"/>
        <w:jc w:val="left"/>
        <w:textAlignment w:val="auto"/>
        <w:rPr>
          <w:rFonts w:hint="default" w:ascii="仿宋_GB2312" w:eastAsia="仿宋_GB2312" w:cs="Times New Roman"/>
          <w:kern w:val="2"/>
          <w:sz w:val="32"/>
          <w:szCs w:val="32"/>
          <w:lang w:val="en-US" w:eastAsia="zh-CN" w:bidi="ar-SA"/>
        </w:rPr>
      </w:pPr>
    </w:p>
    <w:p w14:paraId="6F552A98">
      <w:pPr>
        <w:pStyle w:val="3"/>
        <w:keepNext w:val="0"/>
        <w:keepLines w:val="0"/>
        <w:pageBreakBefore w:val="0"/>
        <w:widowControl w:val="0"/>
        <w:kinsoku/>
        <w:wordWrap/>
        <w:overflowPunct/>
        <w:topLinePunct w:val="0"/>
        <w:autoSpaceDE/>
        <w:autoSpaceDN/>
        <w:bidi w:val="0"/>
        <w:adjustRightInd/>
        <w:snapToGrid/>
        <w:spacing w:before="0" w:beforeAutospacing="0" w:after="0" w:line="578" w:lineRule="exact"/>
        <w:ind w:left="0" w:leftChars="0" w:firstLine="0" w:firstLineChars="0"/>
        <w:jc w:val="left"/>
        <w:textAlignment w:val="auto"/>
        <w:rPr>
          <w:rFonts w:hint="default" w:ascii="仿宋_GB2312" w:eastAsia="仿宋_GB2312" w:cs="Times New Roman"/>
          <w:kern w:val="2"/>
          <w:sz w:val="32"/>
          <w:szCs w:val="32"/>
          <w:lang w:val="en-US" w:eastAsia="zh-CN" w:bidi="ar-SA"/>
        </w:rPr>
      </w:pPr>
    </w:p>
    <w:p w14:paraId="784A3BFF">
      <w:pPr>
        <w:pStyle w:val="3"/>
        <w:keepNext w:val="0"/>
        <w:keepLines w:val="0"/>
        <w:pageBreakBefore w:val="0"/>
        <w:widowControl w:val="0"/>
        <w:kinsoku/>
        <w:wordWrap/>
        <w:overflowPunct/>
        <w:topLinePunct w:val="0"/>
        <w:autoSpaceDE/>
        <w:autoSpaceDN/>
        <w:bidi w:val="0"/>
        <w:adjustRightInd/>
        <w:snapToGrid/>
        <w:spacing w:before="0" w:beforeAutospacing="0" w:after="0" w:line="578" w:lineRule="exact"/>
        <w:ind w:left="0" w:leftChars="0" w:firstLine="0" w:firstLineChars="0"/>
        <w:jc w:val="left"/>
        <w:textAlignment w:val="auto"/>
        <w:rPr>
          <w:rFonts w:hint="default" w:ascii="仿宋_GB2312" w:eastAsia="仿宋_GB2312" w:cs="Times New Roman"/>
          <w:kern w:val="2"/>
          <w:sz w:val="32"/>
          <w:szCs w:val="32"/>
          <w:lang w:val="en-US" w:eastAsia="zh-CN" w:bidi="ar-SA"/>
        </w:rPr>
      </w:pPr>
    </w:p>
    <w:p w14:paraId="0984508E">
      <w:pPr>
        <w:pStyle w:val="3"/>
        <w:keepNext w:val="0"/>
        <w:keepLines w:val="0"/>
        <w:pageBreakBefore w:val="0"/>
        <w:widowControl w:val="0"/>
        <w:kinsoku/>
        <w:wordWrap/>
        <w:overflowPunct/>
        <w:topLinePunct w:val="0"/>
        <w:autoSpaceDE/>
        <w:autoSpaceDN/>
        <w:bidi w:val="0"/>
        <w:adjustRightInd/>
        <w:snapToGrid/>
        <w:spacing w:before="0" w:beforeAutospacing="0" w:after="0" w:line="578" w:lineRule="exact"/>
        <w:ind w:left="0" w:leftChars="0" w:firstLine="0" w:firstLineChars="0"/>
        <w:jc w:val="left"/>
        <w:textAlignment w:val="auto"/>
        <w:rPr>
          <w:rFonts w:hint="default" w:ascii="仿宋_GB2312" w:eastAsia="仿宋_GB2312" w:cs="Times New Roman"/>
          <w:kern w:val="2"/>
          <w:sz w:val="32"/>
          <w:szCs w:val="32"/>
          <w:lang w:val="en-US" w:eastAsia="zh-CN" w:bidi="ar-SA"/>
        </w:rPr>
      </w:pPr>
    </w:p>
    <w:p w14:paraId="355E91D5">
      <w:pPr>
        <w:pStyle w:val="3"/>
        <w:keepNext w:val="0"/>
        <w:keepLines w:val="0"/>
        <w:pageBreakBefore w:val="0"/>
        <w:widowControl w:val="0"/>
        <w:kinsoku/>
        <w:wordWrap/>
        <w:overflowPunct/>
        <w:topLinePunct w:val="0"/>
        <w:autoSpaceDE/>
        <w:autoSpaceDN/>
        <w:bidi w:val="0"/>
        <w:adjustRightInd/>
        <w:snapToGrid/>
        <w:spacing w:before="0" w:beforeAutospacing="0" w:after="0" w:line="578" w:lineRule="exact"/>
        <w:ind w:left="0" w:leftChars="0" w:firstLine="0" w:firstLineChars="0"/>
        <w:jc w:val="left"/>
        <w:textAlignment w:val="auto"/>
        <w:rPr>
          <w:rFonts w:hint="default" w:ascii="仿宋_GB2312" w:eastAsia="仿宋_GB2312" w:cs="Times New Roman"/>
          <w:kern w:val="2"/>
          <w:sz w:val="32"/>
          <w:szCs w:val="32"/>
          <w:lang w:val="en-US" w:eastAsia="zh-CN" w:bidi="ar-SA"/>
        </w:rPr>
      </w:pPr>
    </w:p>
    <w:p w14:paraId="6C620C6D">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2777C577">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48E6638D">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0C748A26">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418DA8C7">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45B1424D">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1F893D1B">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6F055DB9">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5DA90DFA">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75559CC4">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7489A92C">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7BF3F3D7">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442267BF">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62166505">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4DBEBEF7">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17246274">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6FACF2E4">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6BAD6279">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1D2E7DC1">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686B0933">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2F14497B">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5A962997">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55616F0F">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2A8726CC">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2A52FF12">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4717872B">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7962FA0D">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07D40849">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231C87D7">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11F74FF6">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5251F088">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107314C8">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774EC1EB">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0F5FD4DE">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1DCA4D7B">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17402D76">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0B5F051F">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46133E76">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27E77D33">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02C05711">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47E4925B">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0C1AC9A4">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6A2C4312">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2876045B">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74FD62BD">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7CD6104E">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76F5684C">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1C3418D9">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06679FDD">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17925012">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6469B393">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2F3ADA34">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3DC6DECF">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0703AF78">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4A7261C4">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4309B6B5">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4FC294F9">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7AEA17E9">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4ED3D916">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1F8E8B5E">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7FD5EFD0">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7D213EC7">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4602FA4C">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08A91CA9">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5D53720B">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59FFF86D">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28682CE7">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02E7BF5B">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29DC3DDD">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101DF28A">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4232BFE8">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22C45B84">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111242E8">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2929FBA0">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6E5438E2">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4A412E97">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7C8DAC13">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507F337C">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4CC75B86">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117B8236">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315878AF">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45CE2F02">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3D0CC039">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457A5898">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1F51EF82">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75D6A4B8">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187BEB41">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13584E39">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48B15F8A">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709F7870">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779B4E95">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4A322130">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36C68E7A">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6CC9642E">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6523DCFB">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7D104668">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226A6817">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308A19ED">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3E36F18E">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54B9979A">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506282F3">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68077D8F">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1D59D987">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2BBE5CCE">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3CFD5D29">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5D9131AC">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31630EFA">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59CA2EBF">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5B41855E">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13E2CD02">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33598BE1">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43C7F54F">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465F7FF5">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5D9FF447">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373105DA">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515785F0">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1B0B485F">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3394CA9F">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34F7BF52">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13A0C922">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5C31C84C">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0D31FC67">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38E8AEFC">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2830EE0B">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1C68FACF">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66872668">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37A7453F">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0EF47431">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2B720BA6">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1A356F81">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265FB98E">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166A79F5">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77A3E235">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253DBEEE">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2EC9C5BC">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7787B18C">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002B253C">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5B7FA25B">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40A48260">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1B8F1491">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3D1ADCE6">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7E8D213D">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11DB7BEA">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7AB684EB">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62BCB0BD">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2D3FA6A8">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lang w:val="en-US" w:eastAsia="zh-CN"/>
        </w:rPr>
      </w:pPr>
    </w:p>
    <w:p w14:paraId="4500FE1A">
      <w:pPr>
        <w:keepNext w:val="0"/>
        <w:keepLines w:val="0"/>
        <w:pageBreakBefore w:val="0"/>
        <w:widowControl w:val="0"/>
        <w:kinsoku/>
        <w:wordWrap/>
        <w:overflowPunct/>
        <w:topLinePunct w:val="0"/>
        <w:autoSpaceDE/>
        <w:autoSpaceDN/>
        <w:bidi w:val="0"/>
        <w:adjustRightInd/>
        <w:snapToGrid/>
        <w:spacing w:line="578" w:lineRule="exact"/>
        <w:ind w:firstLine="160" w:firstLineChars="50"/>
        <w:jc w:val="left"/>
        <w:textAlignment w:val="auto"/>
        <w:rPr>
          <w:rFonts w:hint="eastAsia"/>
          <w:lang w:val="en-US" w:eastAsia="zh-CN"/>
        </w:rPr>
      </w:pPr>
      <w:r>
        <w:rPr>
          <w:sz w:val="32"/>
        </w:rPr>
        <mc:AlternateContent>
          <mc:Choice Requires="wps">
            <w:drawing>
              <wp:anchor distT="0" distB="0" distL="114300" distR="114300" simplePos="0" relativeHeight="251660288" behindDoc="0" locked="0" layoutInCell="1" allowOverlap="1">
                <wp:simplePos x="0" y="0"/>
                <wp:positionH relativeFrom="column">
                  <wp:posOffset>2540</wp:posOffset>
                </wp:positionH>
                <wp:positionV relativeFrom="paragraph">
                  <wp:posOffset>55245</wp:posOffset>
                </wp:positionV>
                <wp:extent cx="5615940" cy="0"/>
                <wp:effectExtent l="0" t="6350" r="0" b="6350"/>
                <wp:wrapNone/>
                <wp:docPr id="7" name="直接连接符 7"/>
                <wp:cNvGraphicFramePr/>
                <a:graphic xmlns:a="http://schemas.openxmlformats.org/drawingml/2006/main">
                  <a:graphicData uri="http://schemas.microsoft.com/office/word/2010/wordprocessingShape">
                    <wps:wsp>
                      <wps:cNvCnPr/>
                      <wps:spPr>
                        <a:xfrm>
                          <a:off x="995680" y="8274685"/>
                          <a:ext cx="5615940" cy="0"/>
                        </a:xfrm>
                        <a:prstGeom prst="line">
                          <a:avLst/>
                        </a:prstGeom>
                        <a:ln>
                          <a:solidFill>
                            <a:schemeClr val="tx1"/>
                          </a:solidFill>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line id="_x0000_s1026" o:spid="_x0000_s1026" o:spt="20" style="position:absolute;left:0pt;margin-left:0.2pt;margin-top:4.35pt;height:0pt;width:442.2pt;z-index:251660288;mso-width-relative:page;mso-height-relative:page;" filled="f" stroked="t" coordsize="21600,21600" o:gfxdata="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">
                <v:fill on="f" focussize="0,0"/>
                <v:stroke weight="1pt" color="#000000 [3213]" miterlimit="8" joinstyle="miter"/>
                <v:imagedata o:title=""/>
                <o:lock v:ext="edit" aspectratio="f"/>
              </v:line>
            </w:pict>
          </mc:Fallback>
        </mc:AlternateContent>
      </w:r>
      <w:r>
        <w:rPr>
          <w:sz w:val="32"/>
        </w:rPr>
        <mc:AlternateContent>
          <mc:Choice Requires="wps">
            <w:drawing>
              <wp:anchor distT="0" distB="0" distL="114300" distR="114300" simplePos="0" relativeHeight="251661312" behindDoc="0" locked="0" layoutInCell="1" allowOverlap="1">
                <wp:simplePos x="0" y="0"/>
                <wp:positionH relativeFrom="column">
                  <wp:posOffset>635</wp:posOffset>
                </wp:positionH>
                <wp:positionV relativeFrom="paragraph">
                  <wp:posOffset>385445</wp:posOffset>
                </wp:positionV>
                <wp:extent cx="5615940" cy="0"/>
                <wp:effectExtent l="0" t="6350" r="0" b="6350"/>
                <wp:wrapNone/>
                <wp:docPr id="8" name="直接连接符 8"/>
                <wp:cNvGraphicFramePr/>
                <a:graphic xmlns:a="http://schemas.openxmlformats.org/drawingml/2006/main">
                  <a:graphicData uri="http://schemas.microsoft.com/office/word/2010/wordprocessingShape">
                    <wps:wsp>
                      <wps:cNvCnPr/>
                      <wps:spPr>
                        <a:xfrm>
                          <a:off x="0" y="0"/>
                          <a:ext cx="5615940" cy="0"/>
                        </a:xfrm>
                        <a:prstGeom prst="line">
                          <a:avLst/>
                        </a:prstGeom>
                        <a:ln>
                          <a:solidFill>
                            <a:schemeClr val="tx1"/>
                          </a:solidFill>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line id="_x0000_s1026" o:spid="_x0000_s1026" o:spt="20" style="position:absolute;left:0pt;margin-left:0.05pt;margin-top:30.35pt;height:0pt;width:442.2pt;z-index:251661312;mso-width-relative:page;mso-height-relative:page;" filled="f" stroked="t" coordsize="21600,21600" o:gfxdata="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On92FLUAAAABgEAAA8A&#10;AAAAAAAAAQAgAAAAIgAAAGRycy9kb3ducmV2LnhtbFBLAQIUABQAAAAIAIdO4kCyjxKw4gEAALID&#10;AAAOAAAAAAAAAAEAIAAAACMBAABkcnMvZTJvRG9jLnhtbFBLBQYAAAAABgAGAFkBAAB3BQAAAAA=&#10;">
                <v:fill on="f" focussize="0,0"/>
                <v:stroke weight="1pt" color="#000000 [3213]" miterlimit="8" joinstyle="miter"/>
                <v:imagedata o:title=""/>
                <o:lock v:ext="edit" aspectratio="f"/>
              </v:line>
            </w:pict>
          </mc:Fallback>
        </mc:AlternateContent>
      </w:r>
      <w:r>
        <w:rPr>
          <w:rFonts w:hint="eastAsia" w:ascii="仿宋_GB2312" w:hAnsi="仿宋" w:eastAsia="仿宋_GB2312"/>
          <w:spacing w:val="0"/>
          <w:kern w:val="0"/>
          <w:sz w:val="32"/>
          <w:szCs w:val="32"/>
        </w:rPr>
        <w:t xml:space="preserve">中共汤阴县委机构编制委员会办公室  </w:t>
      </w:r>
      <w:r>
        <w:rPr>
          <w:rFonts w:hint="default" w:ascii="Times New Roman" w:hAnsi="Times New Roman" w:eastAsia="仿宋_GB2312" w:cs="Times New Roman"/>
          <w:spacing w:val="0"/>
          <w:kern w:val="0"/>
          <w:sz w:val="32"/>
          <w:szCs w:val="32"/>
        </w:rPr>
        <w:t xml:space="preserve"> 20</w:t>
      </w:r>
      <w:r>
        <w:rPr>
          <w:rFonts w:hint="default" w:ascii="Times New Roman" w:hAnsi="Times New Roman" w:eastAsia="仿宋_GB2312" w:cs="Times New Roman"/>
          <w:spacing w:val="0"/>
          <w:kern w:val="0"/>
          <w:sz w:val="32"/>
          <w:szCs w:val="32"/>
          <w:lang w:val="en-US" w:eastAsia="zh-CN"/>
        </w:rPr>
        <w:t>25</w:t>
      </w:r>
      <w:r>
        <w:rPr>
          <w:rFonts w:hint="default" w:ascii="Times New Roman" w:hAnsi="Times New Roman" w:eastAsia="仿宋_GB2312" w:cs="Times New Roman"/>
          <w:spacing w:val="0"/>
          <w:kern w:val="0"/>
          <w:sz w:val="32"/>
          <w:szCs w:val="32"/>
        </w:rPr>
        <w:t>年</w:t>
      </w:r>
      <w:r>
        <w:rPr>
          <w:rFonts w:hint="eastAsia" w:ascii="Times New Roman" w:hAnsi="Times New Roman" w:eastAsia="仿宋_GB2312" w:cs="Times New Roman"/>
          <w:spacing w:val="0"/>
          <w:kern w:val="0"/>
          <w:sz w:val="32"/>
          <w:szCs w:val="32"/>
          <w:lang w:val="en-US" w:eastAsia="zh-CN"/>
        </w:rPr>
        <w:t>4</w:t>
      </w:r>
      <w:r>
        <w:rPr>
          <w:rFonts w:hint="default" w:ascii="Times New Roman" w:hAnsi="Times New Roman" w:eastAsia="仿宋_GB2312" w:cs="Times New Roman"/>
          <w:spacing w:val="0"/>
          <w:kern w:val="0"/>
          <w:sz w:val="32"/>
          <w:szCs w:val="32"/>
        </w:rPr>
        <w:t>月</w:t>
      </w:r>
      <w:r>
        <w:rPr>
          <w:rFonts w:hint="eastAsia" w:ascii="Times New Roman" w:hAnsi="Times New Roman" w:eastAsia="仿宋_GB2312" w:cs="Times New Roman"/>
          <w:spacing w:val="0"/>
          <w:kern w:val="0"/>
          <w:sz w:val="32"/>
          <w:szCs w:val="32"/>
          <w:lang w:val="en-US" w:eastAsia="zh-CN"/>
        </w:rPr>
        <w:t>7</w:t>
      </w:r>
      <w:r>
        <w:rPr>
          <w:rFonts w:hint="default" w:ascii="Times New Roman" w:hAnsi="Times New Roman" w:eastAsia="仿宋_GB2312" w:cs="Times New Roman"/>
          <w:spacing w:val="0"/>
          <w:kern w:val="0"/>
          <w:sz w:val="32"/>
          <w:szCs w:val="32"/>
        </w:rPr>
        <w:t>日印</w:t>
      </w:r>
      <w:r>
        <w:rPr>
          <w:rFonts w:hint="eastAsia" w:ascii="仿宋_GB2312" w:hAnsi="仿宋" w:eastAsia="仿宋_GB2312"/>
          <w:spacing w:val="0"/>
          <w:kern w:val="0"/>
          <w:sz w:val="32"/>
          <w:szCs w:val="32"/>
        </w:rPr>
        <w:t>发</w:t>
      </w:r>
    </w:p>
    <w:sectPr>
      <w:footerReference r:id="rId3" w:type="default"/>
      <w:footerReference r:id="rId4" w:type="even"/>
      <w:pgSz w:w="11906" w:h="16838"/>
      <w:pgMar w:top="2098" w:right="1474" w:bottom="1984" w:left="1587" w:header="851" w:footer="1417" w:gutter="0"/>
      <w:pgNumType w:fmt="decimal"/>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altName w:val="黑体"/>
    <w:panose1 w:val="02010601030101010101"/>
    <w:charset w:val="86"/>
    <w:family w:val="auto"/>
    <w:pitch w:val="default"/>
    <w:sig w:usb0="00000000" w:usb1="0000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7D9A25">
    <w:pPr>
      <w:pStyle w:val="6"/>
    </w:pPr>
    <w:r>
      <w:rPr>
        <w:sz w:val="18"/>
      </w:rPr>
      <mc:AlternateContent>
        <mc:Choice Requires="wps">
          <w:drawing>
            <wp:anchor distT="0" distB="0" distL="114300" distR="114300" simplePos="0" relativeHeight="251659264" behindDoc="0" locked="0" layoutInCell="1" allowOverlap="1">
              <wp:simplePos x="0" y="0"/>
              <wp:positionH relativeFrom="margin">
                <wp:posOffset>4805045</wp:posOffset>
              </wp:positionH>
              <wp:positionV relativeFrom="paragraph">
                <wp:posOffset>30480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39AAC23">
                          <w:pPr>
                            <w:pStyle w:val="6"/>
                            <w:rPr>
                              <w:rFonts w:hint="eastAsia" w:asciiTheme="minorEastAsia" w:hAnsiTheme="minorEastAsia" w:eastAsiaTheme="minorEastAsia" w:cstheme="minorEastAsia"/>
                              <w:sz w:val="28"/>
                              <w:szCs w:val="28"/>
                            </w:rPr>
                          </w:pPr>
                          <w:r>
                            <w:rPr>
                              <w:rFonts w:hint="eastAsia" w:asciiTheme="minorEastAsia" w:hAnsiTheme="minorEastAsia" w:cstheme="minorEastAsia"/>
                              <w:sz w:val="28"/>
                              <w:szCs w:val="28"/>
                            </w:rPr>
                            <w:t xml:space="preserve">— </w:t>
                          </w:r>
                          <w:r>
                            <w:rPr>
                              <w:rFonts w:hint="eastAsia" w:asciiTheme="minorEastAsia" w:hAnsiTheme="minorEastAsia" w:cstheme="minorEastAsia"/>
                              <w:sz w:val="28"/>
                              <w:szCs w:val="28"/>
                            </w:rPr>
                            <w:fldChar w:fldCharType="begin"/>
                          </w:r>
                          <w:r>
                            <w:rPr>
                              <w:rFonts w:hint="eastAsia" w:asciiTheme="minorEastAsia" w:hAnsiTheme="minorEastAsia" w:cstheme="minorEastAsia"/>
                              <w:sz w:val="28"/>
                              <w:szCs w:val="28"/>
                            </w:rPr>
                            <w:instrText xml:space="preserve"> PAGE  \* MERGEFORMAT </w:instrText>
                          </w:r>
                          <w:r>
                            <w:rPr>
                              <w:rFonts w:hint="eastAsia" w:asciiTheme="minorEastAsia" w:hAnsiTheme="minorEastAsia" w:cstheme="minorEastAsia"/>
                              <w:sz w:val="28"/>
                              <w:szCs w:val="28"/>
                            </w:rPr>
                            <w:fldChar w:fldCharType="separate"/>
                          </w:r>
                          <w:r>
                            <w:rPr>
                              <w:rFonts w:hint="eastAsia" w:asciiTheme="minorEastAsia" w:hAnsiTheme="minorEastAsia" w:cstheme="minorEastAsia"/>
                              <w:sz w:val="28"/>
                              <w:szCs w:val="28"/>
                            </w:rPr>
                            <w:t>1</w:t>
                          </w:r>
                          <w:r>
                            <w:rPr>
                              <w:rFonts w:hint="eastAsia" w:asciiTheme="minorEastAsia" w:hAnsiTheme="minorEastAsia" w:cstheme="minorEastAsia"/>
                              <w:sz w:val="28"/>
                              <w:szCs w:val="28"/>
                            </w:rPr>
                            <w:fldChar w:fldCharType="end"/>
                          </w:r>
                          <w:r>
                            <w:rPr>
                              <w:rFonts w:hint="eastAsia" w:asciiTheme="minorEastAsia" w:hAnsiTheme="minorEastAsia" w:cstheme="minorEastAsia"/>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left:378.35pt;margin-top:2.4pt;height:144pt;width:144pt;mso-position-horizontal-relative:margin;mso-wrap-style:none;z-index:251659264;mso-width-relative:page;mso-height-relative:page;" filled="f" stroked="f" coordsize="21600,21600" o:gfxdata="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AtBqKi1wAAAAoBAAAPAAAAAAAAAAEAIAAAACIAAABkcnMvZG93bnJldi54bWxQ&#10;SwECFAAUAAAACACHTuJAa4X5+zECAABhBAAADgAAAAAAAAABACAAAAAmAQAAZHJzL2Uyb0RvYy54&#10;bWxQSwUGAAAAAAYABgBZAQAAyQUAAAAA&#10;">
              <v:fill on="f" focussize="0,0"/>
              <v:stroke on="f" weight="0.5pt"/>
              <v:imagedata o:title=""/>
              <o:lock v:ext="edit" aspectratio="f"/>
              <v:textbox inset="0mm,0mm,0mm,0mm" style="mso-fit-shape-to-text:t;">
                <w:txbxContent>
                  <w:p w14:paraId="039AAC23">
                    <w:pPr>
                      <w:pStyle w:val="6"/>
                      <w:rPr>
                        <w:rFonts w:hint="eastAsia" w:asciiTheme="minorEastAsia" w:hAnsiTheme="minorEastAsia" w:eastAsiaTheme="minorEastAsia" w:cstheme="minorEastAsia"/>
                        <w:sz w:val="28"/>
                        <w:szCs w:val="28"/>
                      </w:rPr>
                    </w:pPr>
                    <w:r>
                      <w:rPr>
                        <w:rFonts w:hint="eastAsia" w:asciiTheme="minorEastAsia" w:hAnsiTheme="minorEastAsia" w:cstheme="minorEastAsia"/>
                        <w:sz w:val="28"/>
                        <w:szCs w:val="28"/>
                      </w:rPr>
                      <w:t xml:space="preserve">— </w:t>
                    </w:r>
                    <w:r>
                      <w:rPr>
                        <w:rFonts w:hint="eastAsia" w:asciiTheme="minorEastAsia" w:hAnsiTheme="minorEastAsia" w:cstheme="minorEastAsia"/>
                        <w:sz w:val="28"/>
                        <w:szCs w:val="28"/>
                      </w:rPr>
                      <w:fldChar w:fldCharType="begin"/>
                    </w:r>
                    <w:r>
                      <w:rPr>
                        <w:rFonts w:hint="eastAsia" w:asciiTheme="minorEastAsia" w:hAnsiTheme="minorEastAsia" w:cstheme="minorEastAsia"/>
                        <w:sz w:val="28"/>
                        <w:szCs w:val="28"/>
                      </w:rPr>
                      <w:instrText xml:space="preserve"> PAGE  \* MERGEFORMAT </w:instrText>
                    </w:r>
                    <w:r>
                      <w:rPr>
                        <w:rFonts w:hint="eastAsia" w:asciiTheme="minorEastAsia" w:hAnsiTheme="minorEastAsia" w:cstheme="minorEastAsia"/>
                        <w:sz w:val="28"/>
                        <w:szCs w:val="28"/>
                      </w:rPr>
                      <w:fldChar w:fldCharType="separate"/>
                    </w:r>
                    <w:r>
                      <w:rPr>
                        <w:rFonts w:hint="eastAsia" w:asciiTheme="minorEastAsia" w:hAnsiTheme="minorEastAsia" w:cstheme="minorEastAsia"/>
                        <w:sz w:val="28"/>
                        <w:szCs w:val="28"/>
                      </w:rPr>
                      <w:t>1</w:t>
                    </w:r>
                    <w:r>
                      <w:rPr>
                        <w:rFonts w:hint="eastAsia" w:asciiTheme="minorEastAsia" w:hAnsiTheme="minorEastAsia" w:cstheme="minorEastAsia"/>
                        <w:sz w:val="28"/>
                        <w:szCs w:val="28"/>
                      </w:rPr>
                      <w:fldChar w:fldCharType="end"/>
                    </w:r>
                    <w:r>
                      <w:rPr>
                        <w:rFonts w:hint="eastAsia" w:asciiTheme="minorEastAsia" w:hAnsiTheme="minorEastAsia" w:cstheme="minorEastAsia"/>
                        <w:sz w:val="28"/>
                        <w:szCs w:val="28"/>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475EF5">
    <w:pPr>
      <w:pStyle w:val="6"/>
    </w:pPr>
    <w:r>
      <w:rPr>
        <w:sz w:val="18"/>
      </w:rPr>
      <mc:AlternateContent>
        <mc:Choice Requires="wps">
          <w:drawing>
            <wp:anchor distT="0" distB="0" distL="114300" distR="114300" simplePos="0" relativeHeight="251660288" behindDoc="0" locked="0" layoutInCell="1" allowOverlap="1">
              <wp:simplePos x="0" y="0"/>
              <wp:positionH relativeFrom="margin">
                <wp:posOffset>186055</wp:posOffset>
              </wp:positionH>
              <wp:positionV relativeFrom="paragraph">
                <wp:posOffset>30480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7E49CA1">
                          <w:pPr>
                            <w:pStyle w:val="6"/>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 xml:space="preserve">— </w:t>
                          </w: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2</w:t>
                          </w:r>
                          <w:r>
                            <w:rPr>
                              <w:rFonts w:hint="eastAsia" w:asciiTheme="minorEastAsia" w:hAnsiTheme="minorEastAsia" w:eastAsiaTheme="minorEastAsia" w:cstheme="minorEastAsia"/>
                              <w:sz w:val="28"/>
                              <w:szCs w:val="28"/>
                            </w:rPr>
                            <w:fldChar w:fldCharType="end"/>
                          </w:r>
                          <w:r>
                            <w:rPr>
                              <w:rFonts w:hint="eastAsia" w:asciiTheme="minorEastAsia" w:hAnsiTheme="minorEastAsia" w:eastAsiaTheme="minorEastAsia" w:cstheme="minorEastAsia"/>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left:14.65pt;margin-top:2.4pt;height:144pt;width:144pt;mso-position-horizontal-relative:margin;mso-wrap-style:none;z-index:251660288;mso-width-relative:page;mso-height-relative:page;" filled="f" stroked="f" coordsize="21600,21600" o:gfxdata="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">
              <v:fill on="f" focussize="0,0"/>
              <v:stroke on="f" weight="0.5pt"/>
              <v:imagedata o:title=""/>
              <o:lock v:ext="edit" aspectratio="f"/>
              <v:textbox inset="0mm,0mm,0mm,0mm" style="mso-fit-shape-to-text:t;">
                <w:txbxContent>
                  <w:p w14:paraId="17E49CA1">
                    <w:pPr>
                      <w:pStyle w:val="6"/>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 xml:space="preserve">— </w:t>
                    </w: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2</w:t>
                    </w:r>
                    <w:r>
                      <w:rPr>
                        <w:rFonts w:hint="eastAsia" w:asciiTheme="minorEastAsia" w:hAnsiTheme="minorEastAsia" w:eastAsiaTheme="minorEastAsia" w:cstheme="minorEastAsia"/>
                        <w:sz w:val="28"/>
                        <w:szCs w:val="28"/>
                      </w:rPr>
                      <w:fldChar w:fldCharType="end"/>
                    </w:r>
                    <w:r>
                      <w:rPr>
                        <w:rFonts w:hint="eastAsia" w:asciiTheme="minorEastAsia" w:hAnsiTheme="minorEastAsia" w:eastAsiaTheme="minorEastAsia" w:cstheme="minorEastAsia"/>
                        <w:sz w:val="28"/>
                        <w:szCs w:val="28"/>
                      </w:rPr>
                      <w:t xml:space="preserve"> —</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67C8131"/>
    <w:multiLevelType w:val="singleLevel"/>
    <w:tmpl w:val="967C8131"/>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evenAndOddHeaders w:val="1"/>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3533F7"/>
    <w:rsid w:val="006838D9"/>
    <w:rsid w:val="01BB7833"/>
    <w:rsid w:val="02B77643"/>
    <w:rsid w:val="079F3753"/>
    <w:rsid w:val="0AAA2B3A"/>
    <w:rsid w:val="0D7F02AE"/>
    <w:rsid w:val="0E0A5DCA"/>
    <w:rsid w:val="1432607A"/>
    <w:rsid w:val="14E05AD6"/>
    <w:rsid w:val="1565422D"/>
    <w:rsid w:val="1B0B4F2F"/>
    <w:rsid w:val="1C754D95"/>
    <w:rsid w:val="1E6C3F37"/>
    <w:rsid w:val="20436C49"/>
    <w:rsid w:val="20834281"/>
    <w:rsid w:val="25983281"/>
    <w:rsid w:val="280E42B1"/>
    <w:rsid w:val="2D4367AA"/>
    <w:rsid w:val="2EA414CB"/>
    <w:rsid w:val="30C776F3"/>
    <w:rsid w:val="333D5A4A"/>
    <w:rsid w:val="33622658"/>
    <w:rsid w:val="364E3013"/>
    <w:rsid w:val="3A064DE8"/>
    <w:rsid w:val="3CAA4150"/>
    <w:rsid w:val="3D000214"/>
    <w:rsid w:val="3D4307CD"/>
    <w:rsid w:val="42116496"/>
    <w:rsid w:val="47DB5B06"/>
    <w:rsid w:val="482A083B"/>
    <w:rsid w:val="49276EFB"/>
    <w:rsid w:val="4CEC4311"/>
    <w:rsid w:val="4F3077EF"/>
    <w:rsid w:val="4FC1669B"/>
    <w:rsid w:val="5472334E"/>
    <w:rsid w:val="564B3E56"/>
    <w:rsid w:val="567A298E"/>
    <w:rsid w:val="5AD92379"/>
    <w:rsid w:val="5BBB115B"/>
    <w:rsid w:val="5F9C2376"/>
    <w:rsid w:val="68D4719C"/>
    <w:rsid w:val="698F62F8"/>
    <w:rsid w:val="6BB43DF4"/>
    <w:rsid w:val="6C8444E4"/>
    <w:rsid w:val="71AF12E6"/>
    <w:rsid w:val="79183C14"/>
    <w:rsid w:val="7BA90045"/>
    <w:rsid w:val="7DBA7990"/>
    <w:rsid w:val="7E3B65BB"/>
    <w:rsid w:val="7F216FC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99"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11">
    <w:name w:val="Default Paragraph Font"/>
    <w:semiHidden/>
    <w:uiPriority w:val="0"/>
  </w:style>
  <w:style w:type="table" w:default="1" w:styleId="10">
    <w:name w:val="Normal Table"/>
    <w:semiHidden/>
    <w:qFormat/>
    <w:uiPriority w:val="0"/>
    <w:tblPr>
      <w:tblCellMar>
        <w:top w:w="0" w:type="dxa"/>
        <w:left w:w="108" w:type="dxa"/>
        <w:bottom w:w="0" w:type="dxa"/>
        <w:right w:w="108" w:type="dxa"/>
      </w:tblCellMar>
    </w:tblPr>
  </w:style>
  <w:style w:type="paragraph" w:styleId="2">
    <w:name w:val="Normal Indent"/>
    <w:basedOn w:val="1"/>
    <w:next w:val="3"/>
    <w:qFormat/>
    <w:uiPriority w:val="99"/>
    <w:pPr>
      <w:widowControl/>
      <w:spacing w:line="351" w:lineRule="atLeast"/>
      <w:ind w:firstLine="420" w:firstLineChars="200"/>
      <w:textAlignment w:val="baseline"/>
    </w:pPr>
    <w:rPr>
      <w:color w:val="000000"/>
      <w:kern w:val="0"/>
      <w:szCs w:val="20"/>
    </w:rPr>
  </w:style>
  <w:style w:type="paragraph" w:styleId="3">
    <w:name w:val="Body Text First Indent"/>
    <w:basedOn w:val="4"/>
    <w:qFormat/>
    <w:uiPriority w:val="0"/>
    <w:pPr>
      <w:spacing w:before="100" w:beforeAutospacing="1"/>
      <w:ind w:firstLine="420"/>
    </w:pPr>
    <w:rPr>
      <w:rFonts w:ascii="Times New Roman" w:hAnsi="Times New Roman"/>
    </w:rPr>
  </w:style>
  <w:style w:type="paragraph" w:styleId="4">
    <w:name w:val="Body Text"/>
    <w:basedOn w:val="1"/>
    <w:qFormat/>
    <w:uiPriority w:val="0"/>
    <w:pPr>
      <w:spacing w:after="120"/>
    </w:pPr>
  </w:style>
  <w:style w:type="paragraph" w:styleId="5">
    <w:name w:val="Body Text Indent"/>
    <w:basedOn w:val="1"/>
    <w:qFormat/>
    <w:uiPriority w:val="0"/>
    <w:pPr>
      <w:spacing w:line="500" w:lineRule="exact"/>
      <w:ind w:firstLine="880" w:firstLineChars="200"/>
    </w:p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8">
    <w:name w:val="Title"/>
    <w:basedOn w:val="1"/>
    <w:next w:val="1"/>
    <w:qFormat/>
    <w:uiPriority w:val="0"/>
    <w:pPr>
      <w:jc w:val="center"/>
      <w:outlineLvl w:val="0"/>
    </w:pPr>
    <w:rPr>
      <w:rFonts w:ascii="Arial" w:hAnsi="Arial"/>
      <w:b/>
      <w:sz w:val="32"/>
    </w:rPr>
  </w:style>
  <w:style w:type="paragraph" w:styleId="9">
    <w:name w:val="Body Text First Indent 2"/>
    <w:basedOn w:val="5"/>
    <w:qFormat/>
    <w:uiPriority w:val="0"/>
    <w:pPr>
      <w:widowControl w:val="0"/>
      <w:spacing w:line="500" w:lineRule="exact"/>
      <w:ind w:firstLine="420" w:firstLineChars="200"/>
      <w:jc w:val="both"/>
    </w:pPr>
    <w:rPr>
      <w:rFonts w:ascii="Times New Roman" w:hAnsi="Times New Roman" w:eastAsia="宋体" w:cs="Times New Roman"/>
      <w:kern w:val="2"/>
      <w:sz w:val="21"/>
      <w:szCs w:val="24"/>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17</Pages>
  <Words>5174</Words>
  <Characters>5240</Characters>
  <Lines>0</Lines>
  <Paragraphs>0</Paragraphs>
  <TotalTime>313</TotalTime>
  <ScaleCrop>false</ScaleCrop>
  <LinksUpToDate>false</LinksUpToDate>
  <CharactersWithSpaces>5257</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2025-02-19T07:43:00Z</dcterms:created>
  <dc:creator>Administrator</dc:creator>
  <cp:lastModifiedBy>Administrator</cp:lastModifiedBy>
  <cp:lastPrinted>2025-05-23T11:54:00Z</cp:lastPrinted>
  <dcterms:modified xsi:type="dcterms:W3CDTF">2025-08-28T08:42:24Z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KSOTemplateDocerSaveRecord">
    <vt:lpwstr>eyJoZGlkIjoiOGVjNTQ2MTJmZDE2MGRhODFkYjJlMjMwOTgyYjIxMmMifQ==</vt:lpwstr>
  </property>
  <property fmtid="{D5CDD505-2E9C-101B-9397-08002B2CF9AE}" pid="4" name="ICV">
    <vt:lpwstr>C2109239AC9740AEBDA6B8CB94B2EF76_12</vt:lpwstr>
  </property>
</Properties>
</file>