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A68CFF">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五陵镇镇抚寨村</w:t>
      </w:r>
    </w:p>
    <w:p w14:paraId="75CF0F69">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关于县委第六巡察组巡察反馈意见的</w:t>
      </w:r>
    </w:p>
    <w:p w14:paraId="1272D0CC">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整改情况报告</w:t>
      </w:r>
    </w:p>
    <w:p w14:paraId="21303690">
      <w:pPr>
        <w:bidi w:val="0"/>
        <w:rPr>
          <w:rFonts w:hint="eastAsia" w:asciiTheme="majorEastAsia" w:hAnsiTheme="majorEastAsia" w:eastAsiaTheme="majorEastAsia" w:cstheme="majorEastAsia"/>
          <w:b w:val="0"/>
          <w:bCs w:val="0"/>
          <w:kern w:val="2"/>
          <w:sz w:val="32"/>
          <w:szCs w:val="32"/>
          <w:lang w:val="en-US" w:eastAsia="zh-CN" w:bidi="ar-SA"/>
        </w:rPr>
      </w:pPr>
    </w:p>
    <w:p w14:paraId="089D3BB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按照县委巡察工作领导小组统一安排部署，2024年4月11日至2024年7月11日县委第六巡察组对镇抚寨村进行了巡察，同时县委巡察组对我村进行了问题反馈，按照事事有结果的原则，现整改落实情况报告如下。</w:t>
      </w:r>
    </w:p>
    <w:p w14:paraId="239B43B0">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一、主要做法</w:t>
      </w:r>
    </w:p>
    <w:p w14:paraId="4EB6EF9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镇抚寨村党支部把巡察整改作为重大政治任务来抓，始终站在讲政治、讲大局、讲党性的高度，深刻认识整改工作的重要性和紧迫性，切实将思想和行动统一到县委的部署要求上来，以高度的思想自觉正视问题，以强烈的紧迫意识改正问题，切实做好整改工作。</w:t>
      </w:r>
    </w:p>
    <w:p w14:paraId="4B4F253E">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1、压实领导责任</w:t>
      </w:r>
      <w:r>
        <w:rPr>
          <w:rFonts w:hint="eastAsia" w:ascii="Times New Roman" w:hAnsi="Times New Roman" w:eastAsia="仿宋_GB2312" w:cs="Times New Roman"/>
          <w:sz w:val="32"/>
          <w:szCs w:val="32"/>
          <w:lang w:val="en-US" w:eastAsia="zh-CN"/>
        </w:rPr>
        <w:t>。按照责任分工，由支部抓好整改工作，对县委巡察组反馈问题，村党支部第一时间成立整改工作领导小组，召开村党支部会议，分析反馈问题，制定整改方案，责任到人，研究和推进整改落实工作，明确提出问题不解决不松手、整改不到位不罢休、不获取全胜不收兵。</w:t>
      </w:r>
    </w:p>
    <w:p w14:paraId="5186842C">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2、抓实责任分解</w:t>
      </w:r>
      <w:r>
        <w:rPr>
          <w:rFonts w:hint="eastAsia" w:ascii="Times New Roman" w:hAnsi="Times New Roman" w:eastAsia="仿宋_GB2312" w:cs="Times New Roman"/>
          <w:sz w:val="32"/>
          <w:szCs w:val="32"/>
          <w:lang w:val="en-US" w:eastAsia="zh-CN"/>
        </w:rPr>
        <w:t>。根据巡察“问题清单”，村党支部班子成员主动辨析问题、挑实责任，各支部成员主动认领问题、划定责任。深入分析查找问题的根源；明确了完成目标和时限，要求不回避立行立改、不敷衍改出成效，</w:t>
      </w:r>
    </w:p>
    <w:p w14:paraId="07B3F4F6">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3、严格责任追究</w:t>
      </w:r>
      <w:r>
        <w:rPr>
          <w:rFonts w:hint="eastAsia" w:ascii="Times New Roman" w:hAnsi="Times New Roman" w:eastAsia="仿宋_GB2312" w:cs="Times New Roman"/>
          <w:sz w:val="32"/>
          <w:szCs w:val="32"/>
          <w:lang w:val="en-US" w:eastAsia="zh-CN"/>
        </w:rPr>
        <w:t>。村党支部召开巡查整改工作专题会议，列出整改任务清单，对照认领责任，根据县委巡察反馈的问题线逐项做到整改，按时提交整改结果，确保整改成效。</w:t>
      </w:r>
    </w:p>
    <w:p w14:paraId="04BB2D26">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u w:val="none"/>
          <w:lang w:val="en-US" w:eastAsia="zh-CN"/>
        </w:rPr>
      </w:pPr>
      <w:r>
        <w:rPr>
          <w:rFonts w:hint="eastAsia" w:ascii="黑体" w:hAnsi="黑体" w:eastAsia="黑体" w:cs="黑体"/>
          <w:sz w:val="32"/>
          <w:szCs w:val="32"/>
          <w:u w:val="none"/>
          <w:lang w:val="en-US" w:eastAsia="zh-CN"/>
        </w:rPr>
        <w:t>二、问题整改</w:t>
      </w:r>
    </w:p>
    <w:p w14:paraId="0648815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巡察反馈后，对县委巡察组巡察期间移交的5个方面14件问题线索，2024年8月22日镇抚寨党支部组织党员认真学习党费收缴、使用和管理规定,建立健全党费收缴管理制度：立即排查退休工人党费核算，确保足额缴纳党费，并从2020年-2024年退休党员党费补交。增强党员主动按时缴纳党费的意识。目前党费补缴正在整改中，其他13件问题已办结。</w:t>
      </w:r>
    </w:p>
    <w:p w14:paraId="26617396">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楷体_GB2312" w:hAnsi="楷体_GB2312" w:eastAsia="楷体_GB2312" w:cs="楷体_GB2312"/>
          <w:b/>
          <w:bCs/>
          <w:sz w:val="32"/>
          <w:szCs w:val="32"/>
          <w:lang w:val="en-US" w:eastAsia="zh-CN"/>
        </w:rPr>
      </w:pPr>
      <w:bookmarkStart w:id="0" w:name="OLE_LINK4"/>
      <w:r>
        <w:rPr>
          <w:rFonts w:hint="eastAsia" w:ascii="楷体_GB2312" w:hAnsi="楷体_GB2312" w:eastAsia="楷体_GB2312" w:cs="楷体_GB2312"/>
          <w:b/>
          <w:bCs/>
          <w:sz w:val="32"/>
          <w:szCs w:val="32"/>
          <w:lang w:val="en-US" w:eastAsia="zh-CN"/>
        </w:rPr>
        <w:t>（一）基层党建方面</w:t>
      </w:r>
    </w:p>
    <w:bookmarkEnd w:id="0"/>
    <w:p w14:paraId="23BF0CDB">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1、三会一课召开不规范</w:t>
      </w:r>
      <w:r>
        <w:rPr>
          <w:rFonts w:hint="eastAsia" w:ascii="Times New Roman" w:hAnsi="Times New Roman" w:eastAsia="仿宋_GB2312" w:cs="Times New Roman"/>
          <w:sz w:val="32"/>
          <w:szCs w:val="32"/>
          <w:lang w:val="en-US" w:eastAsia="zh-CN"/>
        </w:rPr>
        <w:t>。</w:t>
      </w:r>
      <w:bookmarkStart w:id="1" w:name="OLE_LINK5"/>
      <w:r>
        <w:rPr>
          <w:rFonts w:hint="eastAsia" w:ascii="Times New Roman" w:hAnsi="Times New Roman" w:eastAsia="仿宋_GB2312" w:cs="Times New Roman"/>
          <w:sz w:val="32"/>
          <w:szCs w:val="32"/>
          <w:lang w:val="en-US" w:eastAsia="zh-CN"/>
        </w:rPr>
        <w:t>党课参加人员少；以两委会代替支部会；党小组会议组织不力</w:t>
      </w:r>
      <w:bookmarkEnd w:id="1"/>
    </w:p>
    <w:p w14:paraId="2899BFE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8.22日镇抚寨召开两委会、党员会、组织党员学习三会一课制度加强党员教育管理，发挥基层党组织的战斗堡垒作用，不断增强党员的党性观念和宗旨意识。按照上级要求，每年发展入党积极分子和预备党员，为村党支部不断注入新鲜血液，在利用每季度一次的党员大会学习贯彻党的十九大精神和习近平新时代中国特色社会主义思想的同时,充分利用夜校的形式对支部班子和党员分批轮流进行培训教育；召开党支部会议,组织学习十九大精神和习近平总书记重要讲话精神,树立“抓好党建是大政绩”的思想,牢固树立“四个意识”坚持为民所想,实实在在为群众课福利。“三会一课”制度落实不规范，以事务性工作代替党支部会议。二是党支部对党小组及党员的日常教育不够严格。组织支部班子认真学习党的十九大、二十大精神和习近平总书记重要调话精神,牢固树立“四个意识”,把政治纪律摆在首位,严守整治规矩；学习教育常态化，制定“三会一课”制度,按规定开展“三会一课”活动,做到人人参与，杜绝一支笔签字参加。</w:t>
      </w:r>
    </w:p>
    <w:p w14:paraId="129335AD">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2、主题党日开展不规范</w:t>
      </w:r>
      <w:bookmarkStart w:id="2" w:name="OLE_LINK6"/>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sz w:val="32"/>
          <w:szCs w:val="32"/>
          <w:lang w:val="en-US" w:eastAsia="zh-CN"/>
        </w:rPr>
        <w:t>主题党日参加人员少，22年8月8日参会人员仅12人，签到由一人代签。</w:t>
      </w:r>
    </w:p>
    <w:bookmarkEnd w:id="2"/>
    <w:p w14:paraId="3F2C08A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：2024.08.22日镇抚寨党支部 组织党员召开党员会、两委会参加学习，加强组织领导明确党组织负责人为组织生活会开展的第一责任人，杜绝一人签到，严肃批评教育代签者和被代签者，明确告知纪律。建立活动签到监督机制，可安排专人负责，确保签到真实。确保责任落实。成立组织生活会工作小组，负责具体的策划和组织工作。制定详细计划根据党组织的实际情况，制定年度党组织生活会计划，明确时间、主题和形式。提前通知党员，让党员有足够的时间准备。加强教育培训组织党员学习党组织生活会的重要性、目的和流程。开展党性教育，提高党员的思想认识和参与积极性。丰富活动内容，结合当前党的工作重点和党员的实际需求，确定有针对性。</w:t>
      </w:r>
    </w:p>
    <w:p w14:paraId="4B54B94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3、党费收缴不规范</w:t>
      </w:r>
      <w:bookmarkStart w:id="3" w:name="OLE_LINK7"/>
      <w:r>
        <w:rPr>
          <w:rFonts w:hint="eastAsia" w:ascii="Times New Roman" w:hAnsi="Times New Roman" w:eastAsia="仿宋_GB2312" w:cs="Times New Roman"/>
          <w:sz w:val="32"/>
          <w:szCs w:val="32"/>
          <w:lang w:val="en-US" w:eastAsia="zh-CN"/>
        </w:rPr>
        <w:t>。退休人员未逐年随工资增长比例足额交纳党费。</w:t>
      </w:r>
      <w:bookmarkEnd w:id="3"/>
    </w:p>
    <w:p w14:paraId="732215B6">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：2024年8月22日镇抚寨党支部组织党员认真学习党费收缴、使用和管理规定,建立健全党费收缴管理制度：立即排查退休工人党费核算，确保足额缴纳党费，并从2020年1月-2024年12月，退休党员党费补交。</w:t>
      </w:r>
    </w:p>
    <w:p w14:paraId="047D19A8">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党员发展不规范</w:t>
      </w:r>
      <w:bookmarkStart w:id="4" w:name="OLE_LINK8"/>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sz w:val="32"/>
          <w:szCs w:val="32"/>
          <w:lang w:val="en-US" w:eastAsia="zh-CN"/>
        </w:rPr>
        <w:t>党员大会记录不全；发展程序不完整，未按规定程序报上级党委审批。</w:t>
      </w:r>
      <w:bookmarkEnd w:id="4"/>
    </w:p>
    <w:p w14:paraId="4499A14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：2023年9月1日党支部召开党员大会进行宣布接收转正并补充会议记录进行录入档案，并深入学习党员发展程序，规范党员发展程序，严格按照程序执行党员入党。</w:t>
      </w:r>
    </w:p>
    <w:p w14:paraId="7BD4D199">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5、党组织生活未开展</w:t>
      </w:r>
      <w:bookmarkStart w:id="5" w:name="OLE_LINK9"/>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sz w:val="32"/>
          <w:szCs w:val="32"/>
          <w:lang w:val="en-US" w:eastAsia="zh-CN"/>
        </w:rPr>
        <w:t>2023年未进行民主评议党员。</w:t>
      </w:r>
      <w:bookmarkEnd w:id="5"/>
    </w:p>
    <w:p w14:paraId="0D5C3D72">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bookmarkStart w:id="6" w:name="OLE_LINK22"/>
      <w:r>
        <w:rPr>
          <w:rFonts w:hint="eastAsia" w:ascii="Times New Roman" w:hAnsi="Times New Roman" w:eastAsia="仿宋_GB2312" w:cs="Times New Roman"/>
          <w:sz w:val="32"/>
          <w:szCs w:val="32"/>
          <w:lang w:val="en-US" w:eastAsia="zh-CN"/>
        </w:rPr>
        <w:t>2024年8月22日镇抚寨党支部召开支部会定期召开民主生活会,实实在在开展批评与自我批评,达到出汗和红脸的效果,做到会议有笔记、有记录，按照镇党委要求，加大对流动党员的管理，可以建立党员微信群，要求流动党员通过微信群学习并按时向党支部汇报工作。</w:t>
      </w:r>
    </w:p>
    <w:bookmarkEnd w:id="6"/>
    <w:p w14:paraId="6F4ED5AE">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（二）民主决策方面</w:t>
      </w:r>
    </w:p>
    <w:p w14:paraId="52D0F7E2">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bookmarkStart w:id="7" w:name="OLE_LINK11"/>
      <w:r>
        <w:rPr>
          <w:rFonts w:hint="eastAsia" w:ascii="Times New Roman" w:hAnsi="Times New Roman" w:eastAsia="仿宋_GB2312" w:cs="Times New Roman"/>
          <w:b/>
          <w:bCs/>
          <w:sz w:val="32"/>
          <w:szCs w:val="32"/>
          <w:lang w:val="en-US" w:eastAsia="zh-CN"/>
        </w:rPr>
        <w:t>6、四议两公开执行不到位</w:t>
      </w:r>
      <w:bookmarkEnd w:id="7"/>
      <w:bookmarkStart w:id="8" w:name="OLE_LINK10"/>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sz w:val="32"/>
          <w:szCs w:val="32"/>
          <w:lang w:val="en-US" w:eastAsia="zh-CN"/>
        </w:rPr>
        <w:t>四议两公开会议记录混乱；村民代表、党员大会会议记录混记，无提议、商议、两公开记录。</w:t>
      </w:r>
    </w:p>
    <w:bookmarkEnd w:id="8"/>
    <w:p w14:paraId="699AE25E">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bookmarkStart w:id="9" w:name="OLE_LINK2"/>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2024年8月22日召开两委会加强培训教育组织村“两委”班子成员、党员和村民代表参加“四议两公开”专题培训，明确工作流程和要定期开展交流学习活动，分享成功经验。（2）完善工作制度，制定详细的“四议两公开”操作指南，明确各环节的责任人和时间节点。建立监督检查制度，对执行情况进行定期检查和不定期抽查。（3）对村里的重要事件严格按照四议两公开程序开展工作接受群众监督。</w:t>
      </w:r>
    </w:p>
    <w:bookmarkEnd w:id="9"/>
    <w:p w14:paraId="493F33EE">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bookmarkStart w:id="10" w:name="OLE_LINK12"/>
      <w:r>
        <w:rPr>
          <w:rFonts w:hint="eastAsia" w:ascii="Times New Roman" w:hAnsi="Times New Roman" w:eastAsia="仿宋_GB2312" w:cs="Times New Roman"/>
          <w:b/>
          <w:bCs/>
          <w:sz w:val="32"/>
          <w:szCs w:val="32"/>
          <w:lang w:val="en-US" w:eastAsia="zh-CN"/>
        </w:rPr>
        <w:t>7、四议两公开未落实</w:t>
      </w:r>
      <w:bookmarkEnd w:id="10"/>
      <w:bookmarkStart w:id="11" w:name="OLE_LINK13"/>
      <w:r>
        <w:rPr>
          <w:rFonts w:hint="eastAsia" w:ascii="Times New Roman" w:hAnsi="Times New Roman" w:eastAsia="仿宋_GB2312" w:cs="Times New Roman"/>
          <w:sz w:val="32"/>
          <w:szCs w:val="32"/>
          <w:lang w:val="en-US" w:eastAsia="zh-CN"/>
        </w:rPr>
        <w:t>。无提议、审议、决议、两公开记录。</w:t>
      </w:r>
    </w:p>
    <w:bookmarkEnd w:id="11"/>
    <w:p w14:paraId="411EAD5C">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bookmarkStart w:id="12" w:name="OLE_LINK23"/>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bookmarkEnd w:id="12"/>
      <w:r>
        <w:rPr>
          <w:rFonts w:hint="eastAsia" w:ascii="Times New Roman" w:hAnsi="Times New Roman" w:eastAsia="仿宋_GB2312" w:cs="Times New Roman"/>
          <w:sz w:val="32"/>
          <w:szCs w:val="32"/>
          <w:lang w:val="en-US" w:eastAsia="zh-CN"/>
        </w:rPr>
        <w:t>2024年8月22日开展两委会，学习四议两公开的程序如何规范执行，严格按照4+2工作法开展工作，接受群众监督。确保以后按照四议两公开执行。确保“四议两公开”工作法全面、规范、有效落实。提高村民对村级事务的参与度和满意度。</w:t>
      </w:r>
    </w:p>
    <w:p w14:paraId="62114B0E">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（三）财务方面</w:t>
      </w:r>
    </w:p>
    <w:p w14:paraId="3069882A">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8、大额支出无明细</w:t>
      </w:r>
      <w:bookmarkStart w:id="13" w:name="OLE_LINK14"/>
      <w:r>
        <w:rPr>
          <w:rFonts w:hint="eastAsia" w:ascii="Times New Roman" w:hAnsi="Times New Roman" w:eastAsia="仿宋_GB2312" w:cs="Times New Roman"/>
          <w:sz w:val="32"/>
          <w:szCs w:val="32"/>
          <w:lang w:val="en-US" w:eastAsia="zh-CN"/>
        </w:rPr>
        <w:t>。无明细无合同；缺少提议、商议、审议、决议和两公开会议记录。</w:t>
      </w:r>
    </w:p>
    <w:p w14:paraId="2CB890CF">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bookmarkEnd w:id="13"/>
      <w:r>
        <w:rPr>
          <w:rFonts w:hint="eastAsia" w:ascii="Times New Roman" w:hAnsi="Times New Roman" w:eastAsia="仿宋_GB2312" w:cs="Times New Roman"/>
          <w:sz w:val="32"/>
          <w:szCs w:val="32"/>
          <w:lang w:val="en-US" w:eastAsia="zh-CN"/>
        </w:rPr>
        <w:t>2024年8月22日召开两委会学习建立明细记录制度，制定严格的明细记录制度，规定今后所有大额支出必须详细记录支出用途、对象、金额构成等关键信息。加强审批流程优化支出审批流程，增加多层审批和审核环节，确保每一笔大额支出都经过充分的论证和审查。培训与教育对财务人员和相关业务人员进行培训，提高他们对明细记录重要性的认识，确保制度的有效执行。定期审计与监督设立定期的内部审计机制，对账目进行审计，监督大额支出的明细记录情况，及时发现并纠正问题。</w:t>
      </w:r>
    </w:p>
    <w:p w14:paraId="76AEFACF">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9、手续不全</w:t>
      </w:r>
      <w:bookmarkStart w:id="14" w:name="OLE_LINK15"/>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sz w:val="32"/>
          <w:szCs w:val="32"/>
          <w:lang w:val="en-US" w:eastAsia="zh-CN"/>
        </w:rPr>
        <w:t>招标手续不规范，仅在村委会进行竞标喊价未见正规招投标手续。村委会新建房工程未见补充协议。</w:t>
      </w:r>
    </w:p>
    <w:p w14:paraId="1D45C153">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bookmarkEnd w:id="14"/>
      <w:r>
        <w:rPr>
          <w:rFonts w:hint="eastAsia" w:ascii="Times New Roman" w:hAnsi="Times New Roman" w:eastAsia="仿宋_GB2312" w:cs="Times New Roman"/>
          <w:sz w:val="32"/>
          <w:szCs w:val="32"/>
          <w:lang w:val="en-US" w:eastAsia="zh-CN"/>
        </w:rPr>
        <w:t>2024年8月22日通过召开村两委会共同学习，进行全面清查。对过往的财务记录进行系统梳理，明确手续不全的具体项目和涉及的金额。其次，完善制度规范。制定详尽的财务管理制度，明确各项收支的审批流程、报销凭证要求以及账目记录的规范格式等。然后，加强人员培训。组织财务相关人员参加培训，使其熟悉财务手续的正确办理流程和要求，提高业务水平和责任意识。补齐缺失手续。对于能够补充完善的手续，及时与相关人员沟通协调，按照规定补齐。建立监督机制。成立专门的财务监督小组，定期对财务手续进行检查，确保制度的严格执行。加强公示公开。定期将村财务状况向全体村民公示，接受群众的监督和意见。</w:t>
      </w:r>
    </w:p>
    <w:p w14:paraId="39CB9E4C">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10、白条入账</w:t>
      </w:r>
      <w:bookmarkStart w:id="15" w:name="OLE_LINK16"/>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sz w:val="32"/>
          <w:szCs w:val="32"/>
          <w:lang w:val="en-US" w:eastAsia="zh-CN"/>
        </w:rPr>
        <w:t>白条入账,无发票无明细，缺少提议、审议、决议和两公开会议记录，无发票无明细。</w:t>
      </w:r>
    </w:p>
    <w:bookmarkEnd w:id="15"/>
    <w:p w14:paraId="0EFF83C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2024年8月22日召开两委会学习，加强财务制度培训，通过学习组织农村财务人员参加专业培训，学习财务法规和相关制度，明确正规入账的要求和流程。定期开展财务知识讲座，提高财务人员的业务水平和合规意识。（2）清查白条入账情况，对过往的财务账目进行全面清查，梳理白条入账的项目、金额和事由。建立详细的白条入账清单，分析其产生的原因和影响。（3）规范入账凭证。要求所有收支必须取得合法有效的原始凭证，如发票、收据等。对于无法取得正规凭证的特殊情况，需提供详细的情况说明，并经相关负责人审批。（4）建立监督机制。成立由村民代表组成的财务监督小组，定期对财务账目进行审查。公开财务信息，接受村民的监督和举报。</w:t>
      </w:r>
    </w:p>
    <w:p w14:paraId="7D57A961">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四、村务监督方面</w:t>
      </w:r>
    </w:p>
    <w:p w14:paraId="376B5FA1">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11、监委会履职不力</w:t>
      </w:r>
      <w:bookmarkStart w:id="16" w:name="OLE_LINK17"/>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sz w:val="32"/>
          <w:szCs w:val="32"/>
          <w:lang w:val="en-US" w:eastAsia="zh-CN"/>
        </w:rPr>
        <w:t>村监委会开展工作单一。监委会只是每月召开会议对村里当月的收支情况进行监督，无收集意见、提出建议等工作开展情况记录。监委会财务审核记录不规范。只是把收支情况进行罗列，未记录审核结果。</w:t>
      </w:r>
      <w:bookmarkEnd w:id="16"/>
    </w:p>
    <w:p w14:paraId="7B80847B">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加大对村务监督委员会成员履职培训力度，规范村务监督委员会工作职责、权利义务、议事规则、监督内容和监督程序，不断提升村务监督委员会监督能力。</w:t>
      </w:r>
    </w:p>
    <w:p w14:paraId="0B9BFAA8">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12、村务公开</w:t>
      </w:r>
      <w:bookmarkStart w:id="17" w:name="OLE_LINK18"/>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sz w:val="32"/>
          <w:szCs w:val="32"/>
          <w:lang w:val="en-US" w:eastAsia="zh-CN"/>
        </w:rPr>
        <w:t>村务公开栏公示内容不全，内容混乱。</w:t>
      </w:r>
      <w:bookmarkEnd w:id="17"/>
    </w:p>
    <w:p w14:paraId="0918E925">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bookmarkStart w:id="18" w:name="OLE_LINK21"/>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bookmarkEnd w:id="18"/>
      <w:bookmarkStart w:id="19" w:name="OLE_LINK3"/>
      <w:r>
        <w:rPr>
          <w:rFonts w:hint="eastAsia" w:ascii="Times New Roman" w:hAnsi="Times New Roman" w:eastAsia="仿宋_GB2312" w:cs="Times New Roman"/>
          <w:sz w:val="32"/>
          <w:szCs w:val="32"/>
          <w:lang w:val="en-US" w:eastAsia="zh-CN"/>
        </w:rPr>
        <w:t xml:space="preserve"> 2024年8月22日召开两委会制定详细的村务公开内容清单，明确应公开的事项，如财务收支、项目建设、惠民政策落实等，从前以无法恢复确保今后内容全面、准确、无遗漏。</w:t>
      </w:r>
    </w:p>
    <w:bookmarkEnd w:id="19"/>
    <w:p w14:paraId="078AB63D">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（五）群众关心的突出问题</w:t>
      </w:r>
    </w:p>
    <w:p w14:paraId="3CCBBAC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13、人居环境差</w:t>
      </w:r>
      <w:bookmarkStart w:id="20" w:name="OLE_LINK19"/>
      <w:r>
        <w:rPr>
          <w:rFonts w:hint="eastAsia" w:ascii="Times New Roman" w:hAnsi="Times New Roman" w:eastAsia="仿宋_GB2312" w:cs="Times New Roman"/>
          <w:sz w:val="32"/>
          <w:szCs w:val="32"/>
          <w:lang w:val="en-US" w:eastAsia="zh-CN"/>
        </w:rPr>
        <w:t>。存在垃圾、杂物、黄土、枯枝等杂物堆积等问题。</w:t>
      </w:r>
    </w:p>
    <w:p w14:paraId="10E1C92F">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bookmarkStart w:id="21" w:name="OLE_LINK27"/>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bookmarkEnd w:id="21"/>
      <w:r>
        <w:rPr>
          <w:rFonts w:hint="eastAsia" w:ascii="Times New Roman" w:hAnsi="Times New Roman" w:eastAsia="仿宋_GB2312" w:cs="Times New Roman"/>
          <w:sz w:val="32"/>
          <w:szCs w:val="32"/>
          <w:lang w:val="en-US" w:eastAsia="zh-CN"/>
        </w:rPr>
        <w:t>开展垃圾分类宣传和培训，提高居民的垃圾分类意识和能力。鼓励居民积极参与环境维护和监督。</w:t>
      </w:r>
    </w:p>
    <w:bookmarkEnd w:id="20"/>
    <w:p w14:paraId="3C83E587">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14、存在安全隐患</w:t>
      </w:r>
      <w:bookmarkStart w:id="22" w:name="OLE_LINK20"/>
      <w:r>
        <w:rPr>
          <w:rFonts w:hint="eastAsia" w:ascii="Times New Roman" w:hAnsi="Times New Roman" w:eastAsia="仿宋_GB2312" w:cs="Times New Roman"/>
          <w:sz w:val="32"/>
          <w:szCs w:val="32"/>
          <w:lang w:val="en-US" w:eastAsia="zh-CN"/>
        </w:rPr>
        <w:t>。村内水塘无护栏，无安全提示，存在防溺水安全隐患。村内多处阀门井无盖，存在通行安全隐患。</w:t>
      </w:r>
      <w:bookmarkEnd w:id="22"/>
    </w:p>
    <w:p w14:paraId="355FE2AD">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增强防溺水意识。家长们要时刻关注孩子的行踪，教育孩子不要私自到水塘边玩耍、游泳。学校要加强对学生的安全教育，让孩子们深知溺水的危害。同时，在水塘周边设置明显的警示标识，加强巡查和监管，共同为孩子们筑起一道坚实的安全防线。应建立健全井盖巡查和维护机制，定期对井盖进行检查，及时发现并修复存在问题的井盖。同时，广大村民也要提高自我保护意识，在行走时留意脚下，发现井盖异常及时向村委会报告。 </w:t>
      </w:r>
    </w:p>
    <w:p w14:paraId="4C256E7D">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三、下一步工作计划</w:t>
      </w:r>
    </w:p>
    <w:p w14:paraId="6003824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当前巡察整改工作已取得阶段性成效。下阶段将以此次巡察整改工作为契机，进一步明确责任，有针对性的制定方案和措施，务求实效，最终达到让上级党委和广大人民群众满意。</w:t>
      </w:r>
    </w:p>
    <w:p w14:paraId="6BBBD3BB">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（一）注重源头教育</w:t>
      </w:r>
      <w:r>
        <w:rPr>
          <w:rFonts w:hint="eastAsia" w:ascii="Times New Roman" w:hAnsi="Times New Roman" w:eastAsia="仿宋_GB2312" w:cs="Times New Roman"/>
          <w:sz w:val="32"/>
          <w:szCs w:val="32"/>
          <w:lang w:val="en-US" w:eastAsia="zh-CN"/>
        </w:rPr>
        <w:t>。加强廉政教育，切实增强党性教育的针对性和实效性，</w:t>
      </w:r>
      <w:bookmarkStart w:id="23" w:name="_GoBack"/>
      <w:r>
        <w:rPr>
          <w:rFonts w:hint="eastAsia" w:ascii="Times New Roman" w:hAnsi="Times New Roman" w:eastAsia="仿宋_GB2312" w:cs="Times New Roman"/>
          <w:sz w:val="32"/>
          <w:szCs w:val="32"/>
          <w:lang w:val="en-US" w:eastAsia="zh-CN"/>
        </w:rPr>
        <w:t>定期组织村干部学习法律法规，进行应知应会测试；严格落实“四议两公开”、农村财务管理、工程招投标、村监督委员会职责等规定，提升村干部的业务能力，</w:t>
      </w:r>
      <w:bookmarkEnd w:id="23"/>
      <w:r>
        <w:rPr>
          <w:rFonts w:hint="eastAsia" w:ascii="Times New Roman" w:hAnsi="Times New Roman" w:eastAsia="仿宋_GB2312" w:cs="Times New Roman"/>
          <w:sz w:val="32"/>
          <w:szCs w:val="32"/>
          <w:lang w:val="en-US" w:eastAsia="zh-CN"/>
        </w:rPr>
        <w:t>杜绝违规违纪事件。</w:t>
      </w:r>
    </w:p>
    <w:p w14:paraId="753EF47C">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（二）持续落实整改</w:t>
      </w:r>
      <w:r>
        <w:rPr>
          <w:rFonts w:hint="eastAsia" w:ascii="Times New Roman" w:hAnsi="Times New Roman" w:eastAsia="仿宋_GB2312" w:cs="Times New Roman"/>
          <w:sz w:val="32"/>
          <w:szCs w:val="32"/>
          <w:lang w:val="en-US" w:eastAsia="zh-CN"/>
        </w:rPr>
        <w:t>。明确党支部每半年至少召开一次党风廉政建设专题会议，严格要求，严格管理，对县委巡察组反馈的问题一个都不放过，继续抓好整改、抓好落实，确保高标准、高质量全面完成整改任务。</w:t>
      </w:r>
    </w:p>
    <w:p w14:paraId="1E22CEEB">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（三）建立长效管理</w:t>
      </w:r>
      <w:r>
        <w:rPr>
          <w:rFonts w:hint="eastAsia" w:ascii="Times New Roman" w:hAnsi="Times New Roman" w:eastAsia="仿宋_GB2312" w:cs="Times New Roman"/>
          <w:sz w:val="32"/>
          <w:szCs w:val="32"/>
          <w:lang w:val="en-US" w:eastAsia="zh-CN"/>
        </w:rPr>
        <w:t>。建立长效机制，不断进行“回头看”真正把接受巡察的成效体现在全面从严治党主体责任落实上，体现在思想政治和作风建设上，体现在干事创业，加快发展上。</w:t>
      </w:r>
    </w:p>
    <w:p w14:paraId="184D9D70">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（四）严格线索查办</w:t>
      </w:r>
      <w:r>
        <w:rPr>
          <w:rFonts w:hint="eastAsia" w:ascii="Times New Roman" w:hAnsi="Times New Roman" w:eastAsia="仿宋_GB2312" w:cs="Times New Roman"/>
          <w:sz w:val="32"/>
          <w:szCs w:val="32"/>
          <w:lang w:val="en-US" w:eastAsia="zh-CN"/>
        </w:rPr>
        <w:t xml:space="preserve">。切实增强村干部的纪律意识培养和纪律刚性约束，严格处理懒政怠政、不作为、慢作为、乱作为等行为，促使村干部廉洁从政，营造风清气正的政治新常态。         </w:t>
      </w:r>
    </w:p>
    <w:p w14:paraId="6914BF04">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p>
    <w:p w14:paraId="5E41414B">
      <w:pPr>
        <w:keepNext w:val="0"/>
        <w:keepLines w:val="0"/>
        <w:pageBreakBefore w:val="0"/>
        <w:widowControl w:val="0"/>
        <w:kinsoku/>
        <w:wordWrap/>
        <w:overflowPunct/>
        <w:topLinePunct w:val="0"/>
        <w:autoSpaceDE/>
        <w:autoSpaceDN/>
        <w:bidi w:val="0"/>
        <w:adjustRightInd/>
        <w:snapToGrid/>
        <w:spacing w:line="580" w:lineRule="exact"/>
        <w:ind w:firstLine="570"/>
        <w:jc w:val="both"/>
        <w:textAlignment w:val="auto"/>
        <w:rPr>
          <w:rFonts w:hint="eastAsia" w:ascii="Times New Roman" w:hAnsi="Times New Roman" w:eastAsia="仿宋_GB2312" w:cs="Times New Roman"/>
          <w:sz w:val="32"/>
          <w:szCs w:val="32"/>
          <w:lang w:val="en-US" w:eastAsia="zh-CN"/>
        </w:rPr>
      </w:pPr>
    </w:p>
    <w:p w14:paraId="0BA11C90">
      <w:pPr>
        <w:keepNext w:val="0"/>
        <w:keepLines w:val="0"/>
        <w:pageBreakBefore w:val="0"/>
        <w:widowControl w:val="0"/>
        <w:kinsoku/>
        <w:wordWrap/>
        <w:overflowPunct/>
        <w:topLinePunct w:val="0"/>
        <w:autoSpaceDE/>
        <w:autoSpaceDN/>
        <w:bidi w:val="0"/>
        <w:adjustRightInd/>
        <w:snapToGrid/>
        <w:spacing w:line="580" w:lineRule="exact"/>
        <w:ind w:firstLine="570"/>
        <w:jc w:val="righ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镇抚寨村支部委员会  </w:t>
      </w:r>
    </w:p>
    <w:p w14:paraId="2DF117B1">
      <w:pPr>
        <w:keepNext w:val="0"/>
        <w:keepLines w:val="0"/>
        <w:pageBreakBefore w:val="0"/>
        <w:widowControl w:val="0"/>
        <w:kinsoku/>
        <w:wordWrap w:val="0"/>
        <w:overflowPunct/>
        <w:topLinePunct w:val="0"/>
        <w:autoSpaceDE/>
        <w:autoSpaceDN/>
        <w:bidi w:val="0"/>
        <w:adjustRightInd/>
        <w:snapToGrid/>
        <w:spacing w:line="580" w:lineRule="exact"/>
        <w:ind w:firstLine="570"/>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2024年10月28日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script"/>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3BCC89"/>
    <w:multiLevelType w:val="singleLevel"/>
    <w:tmpl w:val="1E3BCC89"/>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wYWZiNzYzZTk1ZTU2NTRlODljOTU0NzUyNjhjYzYifQ=="/>
  </w:docVars>
  <w:rsids>
    <w:rsidRoot w:val="62C70478"/>
    <w:rsid w:val="05DB3073"/>
    <w:rsid w:val="080477DD"/>
    <w:rsid w:val="08536A17"/>
    <w:rsid w:val="0EDF71DD"/>
    <w:rsid w:val="0FC65D20"/>
    <w:rsid w:val="103649E9"/>
    <w:rsid w:val="10AD01CC"/>
    <w:rsid w:val="1CAA7140"/>
    <w:rsid w:val="1CE67A02"/>
    <w:rsid w:val="2000670B"/>
    <w:rsid w:val="2173382E"/>
    <w:rsid w:val="295F62EF"/>
    <w:rsid w:val="302C32E3"/>
    <w:rsid w:val="31D56AFF"/>
    <w:rsid w:val="33331D05"/>
    <w:rsid w:val="3344502A"/>
    <w:rsid w:val="384E5490"/>
    <w:rsid w:val="3E5720B6"/>
    <w:rsid w:val="3FB12A63"/>
    <w:rsid w:val="402406BD"/>
    <w:rsid w:val="430373B2"/>
    <w:rsid w:val="431247FD"/>
    <w:rsid w:val="49F44E2E"/>
    <w:rsid w:val="49F854C6"/>
    <w:rsid w:val="4CC324CA"/>
    <w:rsid w:val="4D06283B"/>
    <w:rsid w:val="4DFD1969"/>
    <w:rsid w:val="4FC63BE7"/>
    <w:rsid w:val="503A2FE2"/>
    <w:rsid w:val="508B5BEF"/>
    <w:rsid w:val="5A9B3503"/>
    <w:rsid w:val="5EF332DD"/>
    <w:rsid w:val="5FD4310E"/>
    <w:rsid w:val="60DF3C04"/>
    <w:rsid w:val="62C70478"/>
    <w:rsid w:val="62D76235"/>
    <w:rsid w:val="64B27BEF"/>
    <w:rsid w:val="6BDB5825"/>
    <w:rsid w:val="6EFD1128"/>
    <w:rsid w:val="78B83176"/>
    <w:rsid w:val="7D5D378C"/>
    <w:rsid w:val="7E895F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spacing w:before="100" w:beforeAutospacing="1" w:after="0"/>
      <w:ind w:firstLine="420"/>
    </w:pPr>
    <w:rPr>
      <w:rFonts w:ascii="Times New Roman" w:hAnsi="Times New Roman" w:cs="Times New Roman"/>
    </w:rPr>
  </w:style>
  <w:style w:type="paragraph" w:styleId="3">
    <w:name w:val="Body Text"/>
    <w:basedOn w:val="1"/>
    <w:qFormat/>
    <w:uiPriority w:val="99"/>
    <w:pPr>
      <w:spacing w:after="120" w:afterAutospacing="0"/>
    </w:pPr>
  </w:style>
  <w:style w:type="paragraph" w:styleId="4">
    <w:name w:val="Body Text 2"/>
    <w:basedOn w:val="1"/>
    <w:unhideWhenUsed/>
    <w:qFormat/>
    <w:uiPriority w:val="99"/>
    <w:pPr>
      <w:spacing w:after="120" w:line="480" w:lineRule="auto"/>
    </w:pPr>
  </w:style>
  <w:style w:type="character" w:customStyle="1" w:styleId="7">
    <w:name w:val="font21"/>
    <w:basedOn w:val="6"/>
    <w:qFormat/>
    <w:uiPriority w:val="0"/>
    <w:rPr>
      <w:rFonts w:hint="default" w:ascii="仿宋_GB2312" w:eastAsia="仿宋_GB2312" w:cs="仿宋_GB2312"/>
      <w:b/>
      <w:bCs/>
      <w:color w:val="000000"/>
      <w:sz w:val="20"/>
      <w:szCs w:val="20"/>
      <w:u w:val="none"/>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4321</Words>
  <Characters>4417</Characters>
  <Lines>0</Lines>
  <Paragraphs>0</Paragraphs>
  <TotalTime>16</TotalTime>
  <ScaleCrop>false</ScaleCrop>
  <LinksUpToDate>false</LinksUpToDate>
  <CharactersWithSpaces>4433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2022-10-14T06:26:00Z</dcterms:created>
  <dc:creator>WPS_1656032026</dc:creator>
  <cp:lastModifiedBy>Administrator</cp:lastModifiedBy>
  <cp:lastPrinted>2024-11-17T01:15:00Z</cp:lastPrinted>
  <dcterms:modified xsi:type="dcterms:W3CDTF">2025-08-27T09:29:19Z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C1B9A2BD203F4A20B9D3C0E84356D3B9_13</vt:lpwstr>
  </property>
  <property fmtid="{D5CDD505-2E9C-101B-9397-08002B2CF9AE}" pid="4" name="KSOTemplateDocerSaveRecord">
    <vt:lpwstr>eyJoZGlkIjoiOGVjNTQ2MTJmZDE2MGRhODFkYjJlMjMwOTgyYjIxMmMifQ==</vt:lpwstr>
  </property>
</Properties>
</file>