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584F4E">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中共五陵镇委员会</w:t>
      </w:r>
    </w:p>
    <w:p w14:paraId="701166DF">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关于县委第六巡察组巡察反馈意见的</w:t>
      </w:r>
    </w:p>
    <w:p w14:paraId="345829D3">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整改</w:t>
      </w:r>
      <w:r>
        <w:rPr>
          <w:rFonts w:hint="eastAsia" w:ascii="Times New Roman" w:hAnsi="Times New Roman" w:eastAsia="方正小标宋简体" w:cs="Times New Roman"/>
          <w:sz w:val="44"/>
          <w:szCs w:val="44"/>
          <w:lang w:val="en-US" w:eastAsia="zh-CN"/>
        </w:rPr>
        <w:t>情况报告</w:t>
      </w:r>
    </w:p>
    <w:p w14:paraId="543EE364">
      <w:pPr>
        <w:keepNext w:val="0"/>
        <w:keepLines w:val="0"/>
        <w:pageBreakBefore w:val="0"/>
        <w:widowControl w:val="0"/>
        <w:kinsoku/>
        <w:wordWrap/>
        <w:overflowPunct/>
        <w:topLinePunct w:val="0"/>
        <w:autoSpaceDE/>
        <w:autoSpaceDN/>
        <w:bidi w:val="0"/>
        <w:adjustRightInd/>
        <w:snapToGrid/>
        <w:spacing w:line="578" w:lineRule="exact"/>
        <w:jc w:val="center"/>
        <w:textAlignment w:val="auto"/>
        <w:outlineLvl w:val="9"/>
        <w:rPr>
          <w:rFonts w:hint="default" w:ascii="Times New Roman" w:hAnsi="Times New Roman" w:eastAsia="方正小标宋简体" w:cs="Times New Roman"/>
          <w:color w:val="auto"/>
          <w:sz w:val="44"/>
          <w:szCs w:val="52"/>
          <w:lang w:val="en-US" w:eastAsia="zh-CN"/>
        </w:rPr>
      </w:pPr>
    </w:p>
    <w:p w14:paraId="2989C0E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按照县委统一安排，</w:t>
      </w:r>
      <w:r>
        <w:rPr>
          <w:rFonts w:hint="default" w:ascii="Times New Roman" w:hAnsi="Times New Roman" w:eastAsia="仿宋_GB2312" w:cs="Times New Roman"/>
          <w:sz w:val="32"/>
          <w:szCs w:val="32"/>
          <w:lang w:val="en-US" w:eastAsia="zh-CN"/>
        </w:rPr>
        <w:t>2024年4月11日至7月11日，县委第六巡察组对我镇进行了为期三个月的巡察。2024年</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lang w:val="en-US" w:eastAsia="zh-CN"/>
        </w:rPr>
        <w:t>日，县委巡察组对我镇巡察情况进行了正式反馈，并提出了工作意见和建议。按照巡察工作有关要求，现将巡察整改进展情况予以汇报。</w:t>
      </w:r>
    </w:p>
    <w:p w14:paraId="5CA95505">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一、</w:t>
      </w:r>
      <w:r>
        <w:rPr>
          <w:rFonts w:hint="default" w:ascii="黑体" w:hAnsi="黑体" w:eastAsia="黑体" w:cs="黑体"/>
          <w:sz w:val="32"/>
          <w:szCs w:val="32"/>
          <w:lang w:val="en-US" w:eastAsia="zh-CN"/>
        </w:rPr>
        <w:t>整改组织实施情况</w:t>
      </w:r>
    </w:p>
    <w:p w14:paraId="55FD181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巡察反馈意见以来，五陵镇党委高度重视，围绕县委巡察工作部署要求，按照“坚持问题导向、突出整改落实、推动各项工作、完善制度机制”的原则，直面问题，剖析原因，查找症结，切实把全面从严治党要求贯彻落实到工作的各个方面，把思想和行动统一到巡察反馈意见的精神和要求上来，把落实问题整改作为当前一项重大政治任务，强化领导、全员参与、上下联动，不折不扣地落实好各项整改任务。</w:t>
      </w:r>
    </w:p>
    <w:p w14:paraId="0D5BA55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（一）压实整改责任</w:t>
      </w:r>
      <w:r>
        <w:rPr>
          <w:rFonts w:hint="default" w:ascii="Times New Roman" w:hAnsi="Times New Roman" w:eastAsia="仿宋_GB2312" w:cs="Times New Roman"/>
          <w:sz w:val="32"/>
          <w:szCs w:val="32"/>
          <w:lang w:val="en-US" w:eastAsia="zh-CN"/>
        </w:rPr>
        <w:t>。镇党委坚决扛起整改主体责任，对全镇巡察反馈问题整改工作牵头抓总，全面负责。镇党委书记作为巡察整改工作第一责任人，带头整改，带头认领问题。各班子成员对涉及分管部门的整改任务牵头负责，包区领导对村整改工作全面负责，各村党支部书记为所在村整改工作第一责任人。镇纪委、党政办公室全面负责整改工作的组织、协调和督办，构建了</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党委领导、分管负责、部门落实</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的整改责任网格，形成了以上率下带头整改、一级带动一级改的整改氛围。</w:t>
      </w:r>
    </w:p>
    <w:p w14:paraId="4852E2A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（二）提高整改效能</w:t>
      </w:r>
      <w:r>
        <w:rPr>
          <w:rFonts w:hint="default" w:ascii="Times New Roman" w:hAnsi="Times New Roman" w:eastAsia="仿宋_GB2312" w:cs="Times New Roman"/>
          <w:sz w:val="32"/>
          <w:szCs w:val="32"/>
          <w:lang w:val="en-US" w:eastAsia="zh-CN"/>
        </w:rPr>
        <w:t>。为确保整改工作高效推进，针对每条问题整改均明确了责任领导、责任部门、责任人，明确了时间节点，逐项对账销号。同时加强督导检查，每周对各问题整改情况进行督导，准确掌握整改情况，把握整改进度。针对整改问题，实行自下而上逐级审核，对村问题的整改，由党支部书记、包区领导、职能部门逐级审核；对部门问题的整改，由分管领导、主要领导逐级审核，确保条条整改到位，件件落实到位。</w:t>
      </w:r>
    </w:p>
    <w:p w14:paraId="1E64D7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（三）抓实整改质效</w:t>
      </w:r>
      <w:r>
        <w:rPr>
          <w:rFonts w:hint="default" w:ascii="Times New Roman" w:hAnsi="Times New Roman" w:eastAsia="仿宋_GB2312" w:cs="Times New Roman"/>
          <w:sz w:val="32"/>
          <w:szCs w:val="32"/>
          <w:lang w:val="en-US" w:eastAsia="zh-CN"/>
        </w:rPr>
        <w:t>。为确保整改工作取得实质性效果，对照巡察反馈的</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个方面</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lang w:val="en-US" w:eastAsia="zh-CN"/>
        </w:rPr>
        <w:t>个具体问题，镇党委联系实际、对照检查、深刻剖析，细化</w:t>
      </w:r>
      <w:r>
        <w:rPr>
          <w:rFonts w:hint="eastAsia" w:ascii="Times New Roman" w:hAnsi="Times New Roman" w:eastAsia="仿宋_GB2312" w:cs="Times New Roman"/>
          <w:sz w:val="32"/>
          <w:szCs w:val="32"/>
          <w:lang w:val="en-US" w:eastAsia="zh-CN"/>
        </w:rPr>
        <w:t>整改成效</w:t>
      </w:r>
      <w:r>
        <w:rPr>
          <w:rFonts w:hint="default" w:ascii="Times New Roman" w:hAnsi="Times New Roman" w:eastAsia="仿宋_GB2312" w:cs="Times New Roman"/>
          <w:sz w:val="32"/>
          <w:szCs w:val="32"/>
          <w:lang w:val="en-US" w:eastAsia="zh-CN"/>
        </w:rPr>
        <w:t>。针对巡察反馈的个性问题有针对性的制定</w:t>
      </w:r>
      <w:r>
        <w:rPr>
          <w:rFonts w:hint="eastAsia" w:ascii="Times New Roman" w:hAnsi="Times New Roman" w:eastAsia="仿宋_GB2312" w:cs="Times New Roman"/>
          <w:sz w:val="32"/>
          <w:szCs w:val="32"/>
          <w:lang w:val="en-US" w:eastAsia="zh-CN"/>
        </w:rPr>
        <w:t>整改成效</w:t>
      </w:r>
      <w:r>
        <w:rPr>
          <w:rFonts w:hint="default" w:ascii="Times New Roman" w:hAnsi="Times New Roman" w:eastAsia="仿宋_GB2312" w:cs="Times New Roman"/>
          <w:sz w:val="32"/>
          <w:szCs w:val="32"/>
          <w:lang w:val="en-US" w:eastAsia="zh-CN"/>
        </w:rPr>
        <w:t>，确保问题整改对症下药、高效销号，同时全面查找工作中存在的其他类似问题，什么问题突出就查什么问题，哪里问题突出就去哪里查，在找准问题的基础上深入研究，查清病灶，对症下药。针对全镇性的一些共性问题，坚持</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当下改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和</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长久立</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相结合，在制度建设上下功夫，不断健全和完善长效机制，切实把巡察整改过程转变为解决问题、堵塞漏洞、推动工作的过程。</w:t>
      </w:r>
    </w:p>
    <w:p w14:paraId="4669C68D">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二、整改</w:t>
      </w:r>
      <w:r>
        <w:rPr>
          <w:rFonts w:hint="eastAsia" w:ascii="黑体" w:hAnsi="黑体" w:eastAsia="黑体" w:cs="黑体"/>
          <w:sz w:val="32"/>
          <w:szCs w:val="32"/>
          <w:lang w:val="en-US" w:eastAsia="zh-CN"/>
        </w:rPr>
        <w:t>工作完成情况</w:t>
      </w:r>
    </w:p>
    <w:p w14:paraId="54F1837C">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w:t>
      </w:r>
      <w:r>
        <w:rPr>
          <w:rFonts w:hint="default" w:ascii="楷体_GB2312" w:hAnsi="楷体_GB2312" w:eastAsia="楷体_GB2312" w:cs="楷体_GB2312"/>
          <w:b/>
          <w:bCs/>
          <w:sz w:val="32"/>
          <w:szCs w:val="32"/>
          <w:lang w:val="en-US" w:eastAsia="zh-CN"/>
        </w:rPr>
        <w:t>镇党委领导核心作用发挥不充分</w:t>
      </w:r>
    </w:p>
    <w:p w14:paraId="4785D46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（1）意识形态工作有待加强</w:t>
      </w:r>
      <w:r>
        <w:rPr>
          <w:rFonts w:hint="default" w:ascii="Times New Roman" w:hAnsi="Times New Roman" w:eastAsia="仿宋_GB2312" w:cs="Times New Roman"/>
          <w:sz w:val="32"/>
          <w:szCs w:val="32"/>
          <w:lang w:val="en-US" w:eastAsia="zh-CN"/>
        </w:rPr>
        <w:t>。一是该镇党委会未严格落实“第一议题”制度。二是该镇党委未及时学习上级关于意识形态工作的决策部署。三是该镇党委理论学习中心组学习计划、学习记录部分缺失。四是班子成员述学述职述廉报告无意识形态内容。</w:t>
      </w:r>
    </w:p>
    <w:p w14:paraId="2661725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：已严格落实“第一议题”制度，并认真学习了上级关于意识形态工作的决策部署。严格规范了党委理论学习中心组学习计划和班子成员学习记录。</w:t>
      </w:r>
    </w:p>
    <w:p w14:paraId="5B58563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（2）会议决策制度执行不严格</w:t>
      </w:r>
      <w:r>
        <w:rPr>
          <w:rFonts w:hint="default" w:ascii="Times New Roman" w:hAnsi="Times New Roman" w:eastAsia="仿宋_GB2312" w:cs="Times New Roman"/>
          <w:sz w:val="32"/>
          <w:szCs w:val="32"/>
          <w:lang w:val="en-US" w:eastAsia="zh-CN"/>
        </w:rPr>
        <w:t>。一是镇党委会与镇党政联席会会议议题混淆，未充分体现镇党委“把方向”职责，过多研究镇政府日常行政事务。二是镇党委会列席人员违规表态“三重一大”研究事项。三是重要干部任免未经集体研究。</w:t>
      </w:r>
    </w:p>
    <w:p w14:paraId="09D99F2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严格区分了党委会与党政联席会会议职能。班子成员深入学习了“三重一大”相关文件要求，明确了各自的职责和权限。镇纪委加强了对“三重一大”事项决策执行情况的日常监督，坚持民主决策、科学决策、依法决策，为促进五陵镇经济社会高质量发展提供有力保障。对于研讨的“三重一大”事项每月按时上报镇纪委进行监督。</w:t>
      </w:r>
    </w:p>
    <w:p w14:paraId="083762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（3）落实“三定”方案不到位</w:t>
      </w:r>
      <w:r>
        <w:rPr>
          <w:rFonts w:hint="default" w:ascii="Times New Roman" w:hAnsi="Times New Roman" w:eastAsia="仿宋_GB2312" w:cs="Times New Roman"/>
          <w:sz w:val="32"/>
          <w:szCs w:val="32"/>
          <w:lang w:val="en-US" w:eastAsia="zh-CN"/>
        </w:rPr>
        <w:t>。巡察发现，2023年2月五陵镇依据县“三定”方案，挂牌的仅有6个机构，未挂牌机构5个（党建工作办公室、经济发展办公室、乡村建设办公室、应急管理办公室、村镇规划建设办公室），已挂牌6机构中人员也未按职能设置有效开展工作。</w:t>
      </w:r>
    </w:p>
    <w:p w14:paraId="554815F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：已按照县“三定”方案进行了设岗定责，人员能够严格履行部门职责。相关机构挂牌已全部按照要求悬挂到位。</w:t>
      </w:r>
    </w:p>
    <w:p w14:paraId="6BBFDC1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（4）党风廉政建设工作有待强化</w:t>
      </w:r>
      <w:r>
        <w:rPr>
          <w:rFonts w:hint="default" w:ascii="Times New Roman" w:hAnsi="Times New Roman" w:eastAsia="仿宋_GB2312" w:cs="Times New Roman"/>
          <w:sz w:val="32"/>
          <w:szCs w:val="32"/>
          <w:lang w:val="en-US" w:eastAsia="zh-CN"/>
        </w:rPr>
        <w:t>。一是党风廉政建设责任意识不强。2021-2022年，未见五陵镇年初召开党风廉政建设工作专题会议，也未见开展常态化以案促改工作。二是履职尽职能力欠缺。巡察发现，2021年以来，五陵镇纪委共办结违纪违法案件51起，基本为上级交办案件（行政处罚、司法判决等）。三是对村监委会指导缺位。多数村监委会未接受过系统性指导督导和常态化履职培训，也未向镇纪委提供一起违纪违法线索。部分村监委会成员年龄偏大、且不识字，不能有效行使监督责任。</w:t>
      </w:r>
    </w:p>
    <w:p w14:paraId="503E4E3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镇纪委高度重视，严格落实党风廉政建设责任机制，认真履行好党委主体责任，纪委监督责任。2024年以来已下达以案促改通知书7份，召开警示教育大会2次400余人次；下达纪检监察建议书16份，涉及危房改造、养老社保、三资管理等领域。二是镇纪委加大问题线索排查力度，加强办案技能培训，不断提高案件质量。2024年以来，五陵镇纪委在日常监督检查中，共自查问题线索16条，立案16起，给予党纪政务处分16人。三是2024年镇纪委已对各村监委会进行过多次系统性指导督导和常态化履职培训，涵盖日常工作、机动地集中整治、廉政档案输入、群腐专项整治等多个方面，进一步规范村务监督工作职责，正确履行权利和义务。针对监委会成员年龄偏大等问题，各村正在积极培养有能力的年轻干部，争取到下次换届选举时加入到监委会成员行列，为农村干部队伍持续注入新鲜血液，不断增强干部队伍的生机与活力。</w:t>
      </w:r>
    </w:p>
    <w:p w14:paraId="0F56EACA">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w:t>
      </w:r>
      <w:r>
        <w:rPr>
          <w:rFonts w:hint="default" w:ascii="楷体_GB2312" w:hAnsi="楷体_GB2312" w:eastAsia="楷体_GB2312" w:cs="楷体_GB2312"/>
          <w:b/>
          <w:bCs/>
          <w:sz w:val="32"/>
          <w:szCs w:val="32"/>
          <w:lang w:val="en-US" w:eastAsia="zh-CN"/>
        </w:rPr>
        <w:t>党建工作抓而不实</w:t>
      </w:r>
    </w:p>
    <w:p w14:paraId="60A802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（1）镇直党支部管理混乱</w:t>
      </w:r>
      <w:r>
        <w:rPr>
          <w:rFonts w:hint="default" w:ascii="Times New Roman" w:hAnsi="Times New Roman" w:eastAsia="仿宋_GB2312" w:cs="Times New Roman"/>
          <w:sz w:val="32"/>
          <w:szCs w:val="32"/>
          <w:lang w:val="en-US" w:eastAsia="zh-CN"/>
        </w:rPr>
        <w:t>。一是组织生活会长期未开展。二是“三会一课”记录涉嫌造假。三是“三会一课”召开不规范。四是“三会一课”参会人员身份不符。</w:t>
      </w:r>
    </w:p>
    <w:p w14:paraId="3EC7A16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组织党建办人员和各村党支部书记、组织委员召开了党建业务培训会，规范了“三会一课”、组织生活会等组织生活及会议记录。党建办已对27个村“三会一课”会议本进行了调度，发现问题20余处，已全部整改到位。每季度对党支部会议记录进行督导检查，当前已规范及记录到2025年2月。</w:t>
      </w:r>
    </w:p>
    <w:p w14:paraId="1BA5B56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（2）事业在编人员未执行病假工资。</w:t>
      </w:r>
    </w:p>
    <w:p w14:paraId="608B7EE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：已按照《汤阴县机关事业单位执行带薪年休假制度及加强病事假管理意见》要求严格执行请销假制度和病假制度，今后将加强日常管理，确保制度执行。</w:t>
      </w:r>
    </w:p>
    <w:p w14:paraId="272012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（3）农村党支部“头雁”作用发挥不充分</w:t>
      </w:r>
      <w:r>
        <w:rPr>
          <w:rFonts w:hint="default" w:ascii="Times New Roman" w:hAnsi="Times New Roman" w:eastAsia="仿宋_GB2312" w:cs="Times New Roman"/>
          <w:sz w:val="32"/>
          <w:szCs w:val="32"/>
          <w:lang w:val="en-US" w:eastAsia="zh-CN"/>
        </w:rPr>
        <w:t>。</w:t>
      </w:r>
    </w:p>
    <w:p w14:paraId="5A95AD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建立了村党支部书记后备力量培育储备人员台账，各村都确定了1-2名42岁以下、大专学历以上后备人员，目前正在培养锻炼，争取换届时年轻后备力量可选可用。二是针对农业、产业发展、党建等方面开展了业务知识培训，提升了业务能力。截止目前已培训2批54人。三是各村不断探索特色农业种植，目前在麦多生态科技农场进行了200亩试点亚麻荠种植，如本轮种植效益可观，计划随后扩大规模进行推广种植。</w:t>
      </w:r>
    </w:p>
    <w:p w14:paraId="3E43B38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（4）农村流动党员疏于管理。</w:t>
      </w:r>
    </w:p>
    <w:p w14:paraId="01213AB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制定了五陵镇流动党员管理制度，各村对流动党员重新进行了摸排，建立了流动党员信息台账。二是各村由村支书、组织委员等作为流动党员联系人，定期与流动党员进行沟通，了解其思想动态，同时通过发学习资料的形式，加强流动党员学习教育。三是针对长期不在家、已有固定工作地点的在外党员，劝说其将党组织关系及时转入到目前工作所在地，保证组织生活正常开展</w:t>
      </w:r>
      <w:r>
        <w:rPr>
          <w:rFonts w:hint="eastAsia" w:ascii="Times New Roman" w:hAnsi="Times New Roman" w:eastAsia="仿宋_GB2312" w:cs="Times New Roman"/>
          <w:sz w:val="32"/>
          <w:szCs w:val="32"/>
          <w:lang w:val="en-US" w:eastAsia="zh-CN"/>
        </w:rPr>
        <w:t>。</w:t>
      </w:r>
    </w:p>
    <w:p w14:paraId="4B1953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（5）党员干部学习教育不扎实</w:t>
      </w:r>
      <w:r>
        <w:rPr>
          <w:rFonts w:hint="default" w:ascii="Times New Roman" w:hAnsi="Times New Roman" w:eastAsia="仿宋_GB2312" w:cs="Times New Roman"/>
          <w:sz w:val="32"/>
          <w:szCs w:val="32"/>
          <w:lang w:val="en-US" w:eastAsia="zh-CN"/>
        </w:rPr>
        <w:t>。一是习近平新时代中国特色社会主义思想主题教育和党史学习教育学习笔记缺失。二是党纪学习教育作风不实。</w:t>
      </w:r>
    </w:p>
    <w:p w14:paraId="57DF1C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针对党纪学习教育中落款日期错误问题，镇党建办已将文件全部收回，并重新印发了文件。二是针对学习笔记缺失问题，已加强对相关党员的教育，提高其思想认识。三是机关党支部将以“三会一课”、主题党日等形式，加强党员的日常管理和学习教育，避免出现学习教育不扎实、敷衍了事等情况发生。</w:t>
      </w:r>
    </w:p>
    <w:p w14:paraId="4E0C4FD6">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w:t>
      </w:r>
      <w:r>
        <w:rPr>
          <w:rFonts w:hint="default" w:ascii="楷体_GB2312" w:hAnsi="楷体_GB2312" w:eastAsia="楷体_GB2312" w:cs="楷体_GB2312"/>
          <w:b/>
          <w:bCs/>
          <w:sz w:val="32"/>
          <w:szCs w:val="32"/>
          <w:lang w:val="en-US" w:eastAsia="zh-CN"/>
        </w:rPr>
        <w:t>履行党委政府职能职责不力</w:t>
      </w:r>
    </w:p>
    <w:p w14:paraId="1889555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（1）“三资”管理工作有待规范</w:t>
      </w:r>
      <w:r>
        <w:rPr>
          <w:rFonts w:hint="default" w:ascii="Times New Roman" w:hAnsi="Times New Roman" w:eastAsia="仿宋_GB2312" w:cs="Times New Roman"/>
          <w:sz w:val="32"/>
          <w:szCs w:val="32"/>
          <w:lang w:val="en-US" w:eastAsia="zh-CN"/>
        </w:rPr>
        <w:t>。一是镇集体土地有待规范。五陵镇对镇属集体土地监督乏力，存在长期拖欠租赁费、未按未按合同约定足额缴纳承包费等现象。①长期拖欠承包费。②未按合同约定足额缴纳承包费。二是村集体土地有待规范。三是村小组土地有待规范。四是土地承包合同不规范。①承包合同签订时间过长，承包费过低。②未签订承包合同。③承包合同涉嫌造假。</w:t>
      </w:r>
    </w:p>
    <w:p w14:paraId="06B397A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拖欠承包费问题，已立整立改，于2024年6月8日补交承包费。二是针对拖欠租赁费问题，正在进行沟通，催促其缴纳拖欠租赁费。三是水二街村集体土地，目前种植小麦作物，产生收益后全部入村账。旱塔河村集体土地，由村集体种植，20亩土地已签证合同，剩余13亩土地正在与承包人签订合同。翟庄村、朱家营村、俎佐村关于未缴纳承包费、未签订合同、合同不规范问题，村已召开两委会议进行了研究，正在与承包人进行沟通联系，尽快将问题整改到位。四是针对土地承包合同不规范问题，正在就土地承包合同进行商议，尽快重新签订合同。五是针对屯庄社区小木屋问题，已经和乙方重新签订合同。</w:t>
      </w:r>
    </w:p>
    <w:p w14:paraId="7A529C0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（2）集镇管理工作亟待提高</w:t>
      </w:r>
      <w:r>
        <w:rPr>
          <w:rFonts w:hint="default" w:ascii="Times New Roman" w:hAnsi="Times New Roman" w:eastAsia="仿宋_GB2312" w:cs="Times New Roman"/>
          <w:sz w:val="32"/>
          <w:szCs w:val="32"/>
          <w:lang w:val="en-US" w:eastAsia="zh-CN"/>
        </w:rPr>
        <w:t>。一是监督缺位。二是整治不力。三是排名落后。</w:t>
      </w:r>
    </w:p>
    <w:p w14:paraId="335490B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专职城管大队联合综合行政执法大队进行常态化镇区日常巡查，利用人性化、柔性执法方式，发现问题及时说服教育并进行整改，同时加大监督力度，确保商户卫生、合法展开经营活动，集镇街道脏乱差、占道经营等问题得以整治，集镇面貌有较大提升。</w:t>
      </w:r>
    </w:p>
    <w:p w14:paraId="14AACE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（3）镇综合行政执法工作面临“接不住、用不好”困境</w:t>
      </w:r>
      <w:r>
        <w:rPr>
          <w:rFonts w:hint="default" w:ascii="Times New Roman" w:hAnsi="Times New Roman" w:eastAsia="仿宋_GB2312" w:cs="Times New Roman"/>
          <w:sz w:val="32"/>
          <w:szCs w:val="32"/>
          <w:lang w:val="en-US" w:eastAsia="zh-CN"/>
        </w:rPr>
        <w:t>。一是执法队伍专职化有待加强。二是执法人员素质和能力有待提升。三是执法主动性有待增强。</w:t>
      </w:r>
    </w:p>
    <w:p w14:paraId="3F174A8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通过重新划定执法岗位人员分工职责，执法人员职责清晰，执法时能够以专业素养进行执法行为；二是每周至少一次的行政执法集中学习联合师带徒制度，执法人员精确了解行政法律法规，执法人员执法水平有较大提升，具有专业执法能力进行执法行动。三是执法主动性增强，能够利用执法权下沉到镇区开展执法行动，行政执法质量得到较大提升。</w:t>
      </w:r>
    </w:p>
    <w:p w14:paraId="3ECF23D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（4）项目实施管理存在薄弱环节</w:t>
      </w:r>
      <w:r>
        <w:rPr>
          <w:rFonts w:hint="default" w:ascii="Times New Roman" w:hAnsi="Times New Roman" w:eastAsia="仿宋_GB2312" w:cs="Times New Roman"/>
          <w:sz w:val="32"/>
          <w:szCs w:val="32"/>
          <w:lang w:val="en-US" w:eastAsia="zh-CN"/>
        </w:rPr>
        <w:t>。个别项目建设完成后，项目管理不力，承租效果不佳。</w:t>
      </w:r>
    </w:p>
    <w:p w14:paraId="2F30B9A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：已加大宣传力度，摸排租赁信息，鼓励周边群众进行租赁。</w:t>
      </w:r>
      <w:r>
        <w:rPr>
          <w:rFonts w:hint="eastAsia" w:ascii="Times New Roman" w:hAnsi="Times New Roman" w:eastAsia="仿宋_GB2312" w:cs="Times New Roman"/>
          <w:sz w:val="32"/>
          <w:szCs w:val="32"/>
          <w:lang w:val="en-US" w:eastAsia="zh-CN"/>
        </w:rPr>
        <w:t>已对外出租16栋，并签订协议，真正</w:t>
      </w:r>
      <w:r>
        <w:rPr>
          <w:rFonts w:hint="default" w:ascii="Times New Roman" w:hAnsi="Times New Roman" w:eastAsia="仿宋_GB2312" w:cs="Times New Roman"/>
          <w:sz w:val="32"/>
          <w:szCs w:val="32"/>
          <w:lang w:val="en-US" w:eastAsia="zh-CN"/>
        </w:rPr>
        <w:t>让产业项目发挥效益。</w:t>
      </w:r>
    </w:p>
    <w:p w14:paraId="1A49E357">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line="580" w:lineRule="exact"/>
        <w:ind w:leftChars="0" w:firstLine="643" w:firstLineChars="200"/>
        <w:jc w:val="both"/>
        <w:textAlignment w:val="auto"/>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w:t>
      </w:r>
      <w:r>
        <w:rPr>
          <w:rFonts w:hint="default" w:ascii="楷体_GB2312" w:hAnsi="楷体_GB2312" w:eastAsia="楷体_GB2312" w:cs="楷体_GB2312"/>
          <w:b/>
          <w:bCs/>
          <w:sz w:val="32"/>
          <w:szCs w:val="32"/>
          <w:lang w:val="en-US" w:eastAsia="zh-CN"/>
        </w:rPr>
        <w:t>履行全面从严治党“两个责任”不力</w:t>
      </w:r>
    </w:p>
    <w:p w14:paraId="467B8F9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（1）涉农惠农资金监管有漏洞</w:t>
      </w:r>
      <w:r>
        <w:rPr>
          <w:rFonts w:hint="default" w:ascii="Times New Roman" w:hAnsi="Times New Roman" w:eastAsia="仿宋_GB2312" w:cs="Times New Roman"/>
          <w:sz w:val="32"/>
          <w:szCs w:val="32"/>
          <w:lang w:val="en-US" w:eastAsia="zh-CN"/>
        </w:rPr>
        <w:t>。五陵镇自然资源所存在对上级政策吃得不透，履职不力、把关不严，致使不符合条件的人员违规享受了惠民政策。一是危房改造“张冠李戴”。二是危房改造“与民争利”。三是危房改造“应禁未禁”。</w:t>
      </w:r>
    </w:p>
    <w:p w14:paraId="1CA3C2A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：一是涉案金额均已全部追缴并上交国库，相关人员已被问责。二是经查，屯庄村符合危房改造条件。三是关于小葛寨已逐户进行了调查，目前已报五陵镇纪委，等待下一步</w:t>
      </w:r>
      <w:r>
        <w:rPr>
          <w:rFonts w:hint="eastAsia" w:ascii="Times New Roman" w:hAnsi="Times New Roman" w:eastAsia="仿宋_GB2312" w:cs="Times New Roman"/>
          <w:sz w:val="32"/>
          <w:szCs w:val="32"/>
          <w:lang w:val="en-US" w:eastAsia="zh-CN"/>
        </w:rPr>
        <w:t>措施</w:t>
      </w:r>
      <w:r>
        <w:rPr>
          <w:rFonts w:hint="default" w:ascii="Times New Roman" w:hAnsi="Times New Roman" w:eastAsia="仿宋_GB2312" w:cs="Times New Roman"/>
          <w:sz w:val="32"/>
          <w:szCs w:val="32"/>
          <w:lang w:val="en-US" w:eastAsia="zh-CN"/>
        </w:rPr>
        <w:t>。</w:t>
      </w:r>
    </w:p>
    <w:p w14:paraId="797245F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（2）涉农惠农资金监管有漏洞</w:t>
      </w:r>
      <w:r>
        <w:rPr>
          <w:rFonts w:hint="default" w:ascii="Times New Roman" w:hAnsi="Times New Roman" w:eastAsia="仿宋_GB2312" w:cs="Times New Roman"/>
          <w:sz w:val="32"/>
          <w:szCs w:val="32"/>
          <w:lang w:val="en-US" w:eastAsia="zh-CN"/>
        </w:rPr>
        <w:t>。五陵镇民政所存在对上级政策吃得不透，履职不力、把关不严，致使不符合条件的人员违规享受了惠民政策。农村低保“应退未退”。一是农村低保“应调未调”。二是农村低保“应禁未禁”。</w:t>
      </w:r>
    </w:p>
    <w:p w14:paraId="437DCFC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：经过政策宣传和学习，各村支部书记和民政协理员对相关政策及程序了解更加清晰。巡视整改后，五陵镇加强对镇机关干部、各村支书、民政协理员的政策法规培训，已培训2次。</w:t>
      </w:r>
    </w:p>
    <w:p w14:paraId="710F6CB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（3）残疾证涉嫌假证</w:t>
      </w:r>
      <w:r>
        <w:rPr>
          <w:rFonts w:hint="default" w:ascii="Times New Roman" w:hAnsi="Times New Roman" w:eastAsia="仿宋_GB2312" w:cs="Times New Roman"/>
          <w:sz w:val="32"/>
          <w:szCs w:val="32"/>
          <w:lang w:val="en-US" w:eastAsia="zh-CN"/>
        </w:rPr>
        <w:t>，该证的填发人</w:t>
      </w:r>
      <w:r>
        <w:rPr>
          <w:rFonts w:hint="eastAsia" w:ascii="Times New Roman" w:hAnsi="Times New Roman" w:eastAsia="仿宋_GB2312" w:cs="Times New Roman"/>
          <w:sz w:val="32"/>
          <w:szCs w:val="32"/>
          <w:lang w:val="en-US" w:eastAsia="zh-CN"/>
        </w:rPr>
        <w:t>在</w:t>
      </w:r>
      <w:r>
        <w:rPr>
          <w:rFonts w:hint="default" w:ascii="Times New Roman" w:hAnsi="Times New Roman" w:eastAsia="仿宋_GB2312" w:cs="Times New Roman"/>
          <w:sz w:val="32"/>
          <w:szCs w:val="32"/>
          <w:lang w:val="en-US" w:eastAsia="zh-CN"/>
        </w:rPr>
        <w:t>填发时间</w:t>
      </w:r>
      <w:r>
        <w:rPr>
          <w:rFonts w:hint="eastAsia" w:ascii="Times New Roman" w:hAnsi="Times New Roman" w:eastAsia="仿宋_GB2312" w:cs="Times New Roman"/>
          <w:sz w:val="32"/>
          <w:szCs w:val="32"/>
          <w:lang w:val="en-US" w:eastAsia="zh-CN"/>
        </w:rPr>
        <w:t>前</w:t>
      </w:r>
      <w:r>
        <w:rPr>
          <w:rFonts w:hint="default" w:ascii="Times New Roman" w:hAnsi="Times New Roman" w:eastAsia="仿宋_GB2312" w:cs="Times New Roman"/>
          <w:sz w:val="32"/>
          <w:szCs w:val="32"/>
          <w:lang w:val="en-US" w:eastAsia="zh-CN"/>
        </w:rPr>
        <w:t>已退休。</w:t>
      </w:r>
    </w:p>
    <w:p w14:paraId="2E2138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经</w:t>
      </w:r>
      <w:r>
        <w:rPr>
          <w:rFonts w:hint="default" w:ascii="Times New Roman" w:hAnsi="Times New Roman" w:eastAsia="仿宋_GB2312" w:cs="Times New Roman"/>
          <w:sz w:val="32"/>
          <w:szCs w:val="32"/>
          <w:lang w:val="en-US" w:eastAsia="zh-CN"/>
        </w:rPr>
        <w:t>查询，张振贤残疾人证不存在造假。</w:t>
      </w:r>
    </w:p>
    <w:p w14:paraId="7F996A2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（4）违规发放津补贴</w:t>
      </w:r>
      <w:r>
        <w:rPr>
          <w:rFonts w:hint="default" w:ascii="Times New Roman" w:hAnsi="Times New Roman" w:eastAsia="仿宋_GB2312" w:cs="Times New Roman"/>
          <w:sz w:val="32"/>
          <w:szCs w:val="32"/>
          <w:lang w:val="en-US" w:eastAsia="zh-CN"/>
        </w:rPr>
        <w:t>。</w:t>
      </w:r>
    </w:p>
    <w:p w14:paraId="40A655C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：已加强票据审核，并对明令取消的、文件超范围的福利、补贴相关政策进行了深入学习。</w:t>
      </w:r>
    </w:p>
    <w:p w14:paraId="150EA7C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（5）公务招待无公函。</w:t>
      </w:r>
    </w:p>
    <w:p w14:paraId="5E66E00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：已严格落实公务招待制度，对相关要求和规定进行全员学习。</w:t>
      </w:r>
    </w:p>
    <w:p w14:paraId="2A567AA7">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应计未计固定资产</w:t>
      </w:r>
      <w:r>
        <w:rPr>
          <w:rFonts w:hint="default" w:ascii="Times New Roman" w:hAnsi="Times New Roman" w:eastAsia="仿宋_GB2312" w:cs="Times New Roman"/>
          <w:sz w:val="32"/>
          <w:szCs w:val="32"/>
          <w:lang w:val="en-US" w:eastAsia="zh-CN"/>
        </w:rPr>
        <w:t>。</w:t>
      </w:r>
    </w:p>
    <w:p w14:paraId="6F2591C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：已对固定资产相关程序进行系统学习，并对固定资产手续进行严格把控。</w:t>
      </w:r>
    </w:p>
    <w:p w14:paraId="119EA3D2">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大额支出无明细</w:t>
      </w:r>
      <w:r>
        <w:rPr>
          <w:rFonts w:hint="default" w:ascii="Times New Roman" w:hAnsi="Times New Roman" w:eastAsia="仿宋_GB2312" w:cs="Times New Roman"/>
          <w:sz w:val="32"/>
          <w:szCs w:val="32"/>
          <w:lang w:val="en-US" w:eastAsia="zh-CN"/>
        </w:rPr>
        <w:t>。</w:t>
      </w:r>
    </w:p>
    <w:p w14:paraId="162CA4F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：对财务制度应收应付手续再次进行管理告知。</w:t>
      </w:r>
    </w:p>
    <w:p w14:paraId="45C1D55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（8）重大开支未经集体决策</w:t>
      </w:r>
      <w:r>
        <w:rPr>
          <w:rFonts w:hint="default" w:ascii="Times New Roman" w:hAnsi="Times New Roman" w:eastAsia="仿宋_GB2312" w:cs="Times New Roman"/>
          <w:sz w:val="32"/>
          <w:szCs w:val="32"/>
          <w:lang w:val="en-US" w:eastAsia="zh-CN"/>
        </w:rPr>
        <w:t>。</w:t>
      </w:r>
    </w:p>
    <w:p w14:paraId="46E5DF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default" w:ascii="Times New Roman" w:hAnsi="Times New Roman" w:eastAsia="仿宋_GB2312" w:cs="Times New Roman"/>
          <w:sz w:val="32"/>
          <w:szCs w:val="32"/>
          <w:lang w:val="en-US" w:eastAsia="zh-CN"/>
        </w:rPr>
        <w:t>：对财务制度应收应付手续再次进行管理告知。</w:t>
      </w:r>
      <w:r>
        <w:rPr>
          <w:rFonts w:hint="eastAsia" w:ascii="Times New Roman" w:hAnsi="Times New Roman" w:eastAsia="仿宋_GB2312" w:cs="Times New Roman"/>
          <w:sz w:val="32"/>
          <w:szCs w:val="32"/>
          <w:lang w:val="en-US" w:eastAsia="zh-CN"/>
        </w:rPr>
        <w:t xml:space="preserve">  </w:t>
      </w:r>
    </w:p>
    <w:p w14:paraId="56E651F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（9）违规报销医疗保险费。</w:t>
      </w:r>
    </w:p>
    <w:p w14:paraId="5E86BB4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bookmarkStart w:id="0" w:name="_GoBack"/>
      <w:bookmarkEnd w:id="0"/>
      <w:r>
        <w:rPr>
          <w:rFonts w:hint="default" w:ascii="Times New Roman" w:hAnsi="Times New Roman" w:eastAsia="仿宋_GB2312" w:cs="Times New Roman"/>
          <w:sz w:val="32"/>
          <w:szCs w:val="32"/>
          <w:lang w:val="en-US" w:eastAsia="zh-CN"/>
        </w:rPr>
        <w:t>：已进行医疗政策的学习，并且规范报销流程。</w:t>
      </w:r>
    </w:p>
    <w:p w14:paraId="1FB99473">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三</w:t>
      </w:r>
      <w:r>
        <w:rPr>
          <w:rFonts w:hint="default" w:ascii="黑体" w:hAnsi="黑体" w:eastAsia="黑体" w:cs="黑体"/>
          <w:sz w:val="32"/>
          <w:szCs w:val="32"/>
          <w:lang w:val="en-US" w:eastAsia="zh-CN"/>
        </w:rPr>
        <w:t>、整改要求</w:t>
      </w:r>
    </w:p>
    <w:p w14:paraId="3933935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（一）持续提升政治能力</w:t>
      </w:r>
      <w:r>
        <w:rPr>
          <w:rFonts w:hint="default" w:ascii="Times New Roman" w:hAnsi="Times New Roman" w:eastAsia="仿宋_GB2312" w:cs="Times New Roman"/>
          <w:sz w:val="32"/>
          <w:szCs w:val="32"/>
          <w:lang w:val="en-US" w:eastAsia="zh-CN"/>
        </w:rPr>
        <w:t>。始终把政治建设摆在首要位置，以自我革命的精神，把旗帜鲜明讲政治贯穿巡察整改全过程，深入学习习近平新时代中国特色社会主义思想，把巡察整改作为落实全面从严治党的主要内容和重要抓手，切实履行主体责任。</w:t>
      </w:r>
    </w:p>
    <w:p w14:paraId="251DDBC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（二）持续强化整改力度</w:t>
      </w:r>
      <w:r>
        <w:rPr>
          <w:rFonts w:hint="default" w:ascii="Times New Roman" w:hAnsi="Times New Roman" w:eastAsia="仿宋_GB2312" w:cs="Times New Roman"/>
          <w:sz w:val="32"/>
          <w:szCs w:val="32"/>
          <w:lang w:val="en-US" w:eastAsia="zh-CN"/>
        </w:rPr>
        <w:t>。围绕全面完成整改落实工作，压紧压实整改责任，切实做好巡察整改“后半篇文章”。对已经完成的整改任务，适时组织“回头看”，巩固和提升整改成果，防止问题反弹和“回潮”。对尚未整改到位的事项，对照问题清单、任务清单、责任清单和整改要求，持续跟踪督办，定期了解进度，确保按照既定工作计划加快整改，做到不解决问题不放手，不达到标准不销号。</w:t>
      </w:r>
    </w:p>
    <w:p w14:paraId="5724D6B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楷体_GB2312" w:hAnsi="楷体_GB2312" w:eastAsia="楷体_GB2312" w:cs="楷体_GB2312"/>
          <w:b/>
          <w:bCs/>
          <w:sz w:val="32"/>
          <w:szCs w:val="32"/>
          <w:lang w:val="en-US" w:eastAsia="zh-CN"/>
        </w:rPr>
        <w:t>（三）持续抓好建章立制。</w:t>
      </w:r>
      <w:r>
        <w:rPr>
          <w:rFonts w:hint="default" w:ascii="Times New Roman" w:hAnsi="Times New Roman" w:eastAsia="仿宋_GB2312" w:cs="Times New Roman"/>
          <w:sz w:val="32"/>
          <w:szCs w:val="32"/>
          <w:lang w:val="en-US" w:eastAsia="zh-CN"/>
        </w:rPr>
        <w:t>坚持整改问题与建章立制相结合，既落实“当下改”的措施，更注重形成“长久立”的机制，及时堵塞制度漏洞，扎紧制度笼子，严格用制度管权管人管事，推动整改工作制度化、常态化。对整改工作中已经建立的各项制度，坚决抓好落实，通过认真制定完善相关制度，严格执行制度，进一步强化党的领导，夯实党的战斗堡垒，营造风清气正的干事创业氛围。</w:t>
      </w:r>
    </w:p>
    <w:p w14:paraId="7CAA70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p>
    <w:p w14:paraId="63183C3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p>
    <w:p w14:paraId="172EC59A">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中共五陵镇委员会</w:t>
      </w:r>
      <w:r>
        <w:rPr>
          <w:rFonts w:hint="eastAsia" w:ascii="Times New Roman" w:hAnsi="Times New Roman" w:eastAsia="仿宋_GB2312" w:cs="Times New Roman"/>
          <w:sz w:val="32"/>
          <w:szCs w:val="32"/>
          <w:lang w:val="en-US" w:eastAsia="zh-CN"/>
        </w:rPr>
        <w:t xml:space="preserve">    </w:t>
      </w:r>
    </w:p>
    <w:p w14:paraId="5D7959A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2024年</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日</w:t>
      </w:r>
    </w:p>
    <w:sectPr>
      <w:footerReference r:id="rId3" w:type="default"/>
      <w:pgSz w:w="11906" w:h="16838"/>
      <w:pgMar w:top="1984" w:right="1587" w:bottom="170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5830C">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2ED7E7">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32ED7E7">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6AC77D"/>
    <w:multiLevelType w:val="singleLevel"/>
    <w:tmpl w:val="066AC77D"/>
    <w:lvl w:ilvl="0" w:tentative="0">
      <w:start w:val="6"/>
      <w:numFmt w:val="decimal"/>
      <w:suff w:val="nothing"/>
      <w:lvlText w:val="（%1）"/>
      <w:lvlJc w:val="left"/>
      <w:rPr>
        <w:rFonts w:hint="default"/>
        <w:b/>
        <w:bCs/>
      </w:rPr>
    </w:lvl>
  </w:abstractNum>
  <w:abstractNum w:abstractNumId="1">
    <w:nsid w:val="3C899E5B"/>
    <w:multiLevelType w:val="singleLevel"/>
    <w:tmpl w:val="3C899E5B"/>
    <w:lvl w:ilvl="0" w:tentative="0">
      <w:start w:val="7"/>
      <w:numFmt w:val="decimal"/>
      <w:suff w:val="nothing"/>
      <w:lvlText w:val="（%1）"/>
      <w:lvlJc w:val="left"/>
      <w:rPr>
        <w:rFonts w:hint="default"/>
        <w:b/>
        <w:bC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2NzNmNGRmMGE3MjNmMjI4ZWJhNTViYzFmMmRmNjgifQ=="/>
  </w:docVars>
  <w:rsids>
    <w:rsidRoot w:val="00000000"/>
    <w:rsid w:val="012B0079"/>
    <w:rsid w:val="04131BA8"/>
    <w:rsid w:val="04B7715C"/>
    <w:rsid w:val="06CF1337"/>
    <w:rsid w:val="07097DBB"/>
    <w:rsid w:val="09040E57"/>
    <w:rsid w:val="097D0362"/>
    <w:rsid w:val="10B853F6"/>
    <w:rsid w:val="14782FEA"/>
    <w:rsid w:val="1B19360E"/>
    <w:rsid w:val="222C24C4"/>
    <w:rsid w:val="24D52D86"/>
    <w:rsid w:val="2AA503F0"/>
    <w:rsid w:val="2C5F50DB"/>
    <w:rsid w:val="2D2101F2"/>
    <w:rsid w:val="38551651"/>
    <w:rsid w:val="38B202CF"/>
    <w:rsid w:val="3BA3026C"/>
    <w:rsid w:val="3EBC5C4D"/>
    <w:rsid w:val="3F3309CA"/>
    <w:rsid w:val="410E7A96"/>
    <w:rsid w:val="437863C8"/>
    <w:rsid w:val="45D70058"/>
    <w:rsid w:val="461B1A58"/>
    <w:rsid w:val="47FF213B"/>
    <w:rsid w:val="4D873CFA"/>
    <w:rsid w:val="50B74C46"/>
    <w:rsid w:val="52E04FF4"/>
    <w:rsid w:val="54115A5C"/>
    <w:rsid w:val="56C930E6"/>
    <w:rsid w:val="587F072F"/>
    <w:rsid w:val="597F1C11"/>
    <w:rsid w:val="5BB425CF"/>
    <w:rsid w:val="5C5164C5"/>
    <w:rsid w:val="5D1F2646"/>
    <w:rsid w:val="5F74767A"/>
    <w:rsid w:val="625F110F"/>
    <w:rsid w:val="62FF042B"/>
    <w:rsid w:val="642301C1"/>
    <w:rsid w:val="6576203F"/>
    <w:rsid w:val="6674513F"/>
    <w:rsid w:val="6AB81C26"/>
    <w:rsid w:val="6B4674A6"/>
    <w:rsid w:val="6B594C63"/>
    <w:rsid w:val="6E7B16DC"/>
    <w:rsid w:val="704A4A09"/>
    <w:rsid w:val="749A66DA"/>
    <w:rsid w:val="751F3575"/>
    <w:rsid w:val="762C2A12"/>
    <w:rsid w:val="78350E30"/>
    <w:rsid w:val="7ACA26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Body Text 2"/>
    <w:basedOn w:val="1"/>
    <w:unhideWhenUsed/>
    <w:qFormat/>
    <w:uiPriority w:val="99"/>
    <w:pPr>
      <w:spacing w:after="120" w:line="480" w:lineRule="auto"/>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w:basedOn w:val="2"/>
    <w:qFormat/>
    <w:uiPriority w:val="0"/>
    <w:pPr>
      <w:spacing w:before="100" w:beforeAutospacing="1" w:after="0"/>
      <w:ind w:firstLine="420"/>
    </w:pPr>
    <w:rPr>
      <w:rFonts w:ascii="Times New Roman" w:hAnsi="Times New Roman"/>
    </w:rPr>
  </w:style>
  <w:style w:type="paragraph" w:styleId="10">
    <w:name w:val="No Spacing"/>
    <w:qFormat/>
    <w:uiPriority w:val="99"/>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5226</Words>
  <Characters>5287</Characters>
  <Lines>0</Lines>
  <Paragraphs>0</Paragraphs>
  <TotalTime>94</TotalTime>
  <ScaleCrop>false</ScaleCrop>
  <LinksUpToDate>false</LinksUpToDate>
  <CharactersWithSpaces>5361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2024-09-07T07:36:00Z</dcterms:created>
  <dc:creator>Administrator</dc:creator>
  <cp:lastModifiedBy>Administrator</cp:lastModifiedBy>
  <cp:lastPrinted>2024-10-30T00:38:00Z</cp:lastPrinted>
  <dcterms:modified xsi:type="dcterms:W3CDTF">2025-08-20T10:26:53Z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70940D1000774EB0910474A24598AE82_13</vt:lpwstr>
  </property>
  <property fmtid="{D5CDD505-2E9C-101B-9397-08002B2CF9AE}" pid="4" name="KSOTemplateDocerSaveRecord">
    <vt:lpwstr>eyJoZGlkIjoiOGVjNTQ2MTJmZDE2MGRhODFkYjJlMjMwOTgyYjIxMmMifQ==</vt:lpwstr>
  </property>
</Properties>
</file>