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41695C">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五陵镇</w:t>
      </w:r>
      <w:r>
        <w:rPr>
          <w:rFonts w:hint="eastAsia" w:ascii="Times New Roman" w:hAnsi="Times New Roman" w:eastAsia="方正小标宋简体" w:cs="Times New Roman"/>
          <w:sz w:val="44"/>
          <w:szCs w:val="44"/>
          <w:lang w:val="en-US" w:eastAsia="zh-CN"/>
        </w:rPr>
        <w:t>瓦查</w:t>
      </w:r>
      <w:r>
        <w:rPr>
          <w:rFonts w:hint="eastAsia" w:ascii="Times New Roman" w:hAnsi="Times New Roman" w:eastAsia="方正小标宋简体" w:cs="Times New Roman"/>
          <w:sz w:val="44"/>
          <w:szCs w:val="44"/>
          <w:lang w:val="en-US" w:eastAsia="zh-CN"/>
        </w:rPr>
        <w:t>村</w:t>
      </w:r>
    </w:p>
    <w:p w14:paraId="2F8F2CCA">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关于县委第</w:t>
      </w:r>
      <w:r>
        <w:rPr>
          <w:rFonts w:hint="eastAsia" w:ascii="Times New Roman" w:hAnsi="Times New Roman" w:eastAsia="方正小标宋简体" w:cs="Times New Roman"/>
          <w:sz w:val="44"/>
          <w:szCs w:val="44"/>
          <w:lang w:val="en-US" w:eastAsia="zh-CN"/>
        </w:rPr>
        <w:t>四</w:t>
      </w:r>
      <w:r>
        <w:rPr>
          <w:rFonts w:hint="eastAsia" w:ascii="Times New Roman" w:hAnsi="Times New Roman" w:eastAsia="方正小标宋简体" w:cs="Times New Roman"/>
          <w:sz w:val="44"/>
          <w:szCs w:val="44"/>
          <w:lang w:val="en-US" w:eastAsia="zh-CN"/>
        </w:rPr>
        <w:t>巡察组巡察反馈意见的</w:t>
      </w:r>
    </w:p>
    <w:p w14:paraId="69AFD5FA">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整改</w:t>
      </w:r>
      <w:r>
        <w:rPr>
          <w:rFonts w:hint="eastAsia" w:ascii="Times New Roman" w:hAnsi="Times New Roman" w:eastAsia="方正小标宋简体" w:cs="Times New Roman"/>
          <w:sz w:val="44"/>
          <w:szCs w:val="44"/>
          <w:lang w:val="en-US" w:eastAsia="zh-CN"/>
        </w:rPr>
        <w:t>情况</w:t>
      </w:r>
      <w:r>
        <w:rPr>
          <w:rFonts w:hint="eastAsia" w:ascii="Times New Roman" w:hAnsi="Times New Roman" w:eastAsia="方正小标宋简体" w:cs="Times New Roman"/>
          <w:sz w:val="44"/>
          <w:szCs w:val="44"/>
          <w:lang w:val="en-US" w:eastAsia="zh-CN"/>
        </w:rPr>
        <w:t>报告</w:t>
      </w:r>
    </w:p>
    <w:p w14:paraId="539A11BD">
      <w:pPr>
        <w:bidi w:val="0"/>
        <w:rPr>
          <w:rFonts w:hint="eastAsia" w:ascii="仿宋" w:hAnsi="仿宋" w:eastAsia="仿宋" w:cs="仿宋"/>
          <w:b w:val="0"/>
          <w:bCs w:val="0"/>
          <w:kern w:val="2"/>
          <w:sz w:val="32"/>
          <w:szCs w:val="32"/>
          <w:lang w:val="en-US" w:eastAsia="zh-CN" w:bidi="ar-SA"/>
        </w:rPr>
      </w:pPr>
    </w:p>
    <w:p w14:paraId="609263A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按照县统一安排部署，2024年4月份汤阴县第四巡察组对瓦查村进行巡查，并反馈了问题，按照事事有结果的原则，现整改落实情况报告如下。</w:t>
      </w:r>
    </w:p>
    <w:p w14:paraId="2E573194">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一、主要做法</w:t>
      </w:r>
    </w:p>
    <w:p w14:paraId="00C179D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瓦查村党支部以及两委班子将巡察整改作为重大政治任务来抓，始终站在讲政治、讲大局、讲党性的高度，深刻认识整改工作的重要性和紧迫性，切实将思想和行动统一到县委的部署要求上来，以高度的思想自觉正视问题，以强烈的紧迫意识改正问题，切实做好整改工作。</w:t>
      </w:r>
    </w:p>
    <w:p w14:paraId="03CD13FF">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二、问题整改</w:t>
      </w:r>
    </w:p>
    <w:p w14:paraId="2F51C79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both"/>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巡察反馈后，对县委巡察组巡察期间移交的11件问题线索，其中集体“三资”管理方面关于原村会计涉嫌侵占集体资产，村委会已对其提起诉讼，正在整改中，其他10件问题已办结。</w:t>
      </w:r>
    </w:p>
    <w:p w14:paraId="62F23262">
      <w:pPr>
        <w:keepNext w:val="0"/>
        <w:keepLines w:val="0"/>
        <w:pageBreakBefore w:val="0"/>
        <w:widowControl w:val="0"/>
        <w:kinsoku/>
        <w:wordWrap/>
        <w:overflowPunct/>
        <w:topLinePunct w:val="0"/>
        <w:autoSpaceDE/>
        <w:autoSpaceDN/>
        <w:bidi w:val="0"/>
        <w:adjustRightInd/>
        <w:snapToGrid/>
        <w:spacing w:line="580" w:lineRule="exact"/>
        <w:ind w:firstLine="570"/>
        <w:jc w:val="left"/>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（一）贯彻上级决策部署方面</w:t>
      </w:r>
    </w:p>
    <w:p w14:paraId="3F71EC0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1、未见安排部署和集中学习记录</w:t>
      </w:r>
      <w:r>
        <w:rPr>
          <w:rFonts w:hint="eastAsia" w:ascii="Times New Roman" w:hAnsi="Times New Roman" w:eastAsia="仿宋_GB2312" w:cs="Times New Roman"/>
          <w:sz w:val="32"/>
          <w:szCs w:val="32"/>
          <w:lang w:val="en-US" w:eastAsia="zh-CN"/>
        </w:rPr>
        <w:t>。两委干部学习笔记有的存在前后笔迹不一致现象。</w:t>
      </w:r>
    </w:p>
    <w:p w14:paraId="0A81DA7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：于9月8日召开两委会，会上研究学习规范安排部署和集中学习记录制度，部分两委干部接受批评，立行立改。</w:t>
      </w:r>
    </w:p>
    <w:p w14:paraId="63D3040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2、未见党史学习教育和习近平新时代中国特色社会主义思想教育安排部署记录和学习笔记</w:t>
      </w:r>
      <w:r>
        <w:rPr>
          <w:rFonts w:hint="eastAsia" w:ascii="Times New Roman" w:hAnsi="Times New Roman" w:eastAsia="仿宋_GB2312" w:cs="Times New Roman"/>
          <w:sz w:val="32"/>
          <w:szCs w:val="32"/>
          <w:lang w:val="en-US" w:eastAsia="zh-CN"/>
        </w:rPr>
        <w:t>。</w:t>
      </w:r>
    </w:p>
    <w:p w14:paraId="775447E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：于9月8日召开两委班子会，按照教育活动详细周全计划，支书带头学习党史教育和习近平新时代中国特色社会主义思想教育，会后全体两委总结学习心得体会。</w:t>
      </w:r>
    </w:p>
    <w:p w14:paraId="5348D1D6">
      <w:pPr>
        <w:keepNext w:val="0"/>
        <w:keepLines w:val="0"/>
        <w:pageBreakBefore w:val="0"/>
        <w:widowControl w:val="0"/>
        <w:kinsoku/>
        <w:wordWrap/>
        <w:overflowPunct/>
        <w:topLinePunct w:val="0"/>
        <w:autoSpaceDE/>
        <w:autoSpaceDN/>
        <w:bidi w:val="0"/>
        <w:adjustRightInd/>
        <w:snapToGrid/>
        <w:spacing w:line="580" w:lineRule="exact"/>
        <w:ind w:firstLine="570"/>
        <w:jc w:val="left"/>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（二）基层党建方面</w:t>
      </w:r>
    </w:p>
    <w:p w14:paraId="00BB12A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b/>
          <w:bCs/>
          <w:sz w:val="32"/>
          <w:szCs w:val="32"/>
          <w:lang w:val="en-US" w:eastAsia="zh-CN"/>
        </w:rPr>
      </w:pPr>
      <w:r>
        <w:rPr>
          <w:rFonts w:hint="eastAsia" w:ascii="Times New Roman" w:hAnsi="Times New Roman" w:eastAsia="仿宋_GB2312" w:cs="Times New Roman"/>
          <w:b/>
          <w:bCs/>
          <w:sz w:val="32"/>
          <w:szCs w:val="32"/>
          <w:lang w:val="en-US" w:eastAsia="zh-CN"/>
        </w:rPr>
        <w:t>1、会议召开流于形式，未按规定频次召开支委会，会议记录时间逻辑混乱。</w:t>
      </w:r>
    </w:p>
    <w:p w14:paraId="13DC655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：于9月8日召开支委会，会上持续强调每月召开一次支委会，部署具体责任人，高度重视党建工作。明确支委会召开的主要内容，严格按照规范的会议记录形式做好相关记录。</w:t>
      </w:r>
    </w:p>
    <w:p w14:paraId="101FE0E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b/>
          <w:bCs/>
          <w:sz w:val="32"/>
          <w:szCs w:val="32"/>
          <w:lang w:val="en-US" w:eastAsia="zh-CN"/>
        </w:rPr>
      </w:pPr>
      <w:r>
        <w:rPr>
          <w:rFonts w:hint="eastAsia" w:ascii="Times New Roman" w:hAnsi="Times New Roman" w:eastAsia="仿宋_GB2312" w:cs="Times New Roman"/>
          <w:b/>
          <w:bCs/>
          <w:sz w:val="32"/>
          <w:szCs w:val="32"/>
          <w:lang w:val="en-US" w:eastAsia="zh-CN"/>
        </w:rPr>
        <w:t>2、党日活动记录不完整。</w:t>
      </w:r>
    </w:p>
    <w:p w14:paraId="106EB82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：已于2024年9月8日开展主题党日活动，通过建立建立长效机制，加强思想教育，强化其政治意识和党性观念，结合党员的工作和生活，开展有针对性的主题党日活动，会后按时记录主题党日活动。</w:t>
      </w:r>
    </w:p>
    <w:p w14:paraId="77EDC1E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b/>
          <w:bCs/>
          <w:sz w:val="32"/>
          <w:szCs w:val="32"/>
          <w:lang w:val="en-US" w:eastAsia="zh-CN"/>
        </w:rPr>
      </w:pPr>
      <w:r>
        <w:rPr>
          <w:rFonts w:hint="eastAsia" w:ascii="Times New Roman" w:hAnsi="Times New Roman" w:eastAsia="仿宋_GB2312" w:cs="Times New Roman"/>
          <w:b/>
          <w:bCs/>
          <w:sz w:val="32"/>
          <w:szCs w:val="32"/>
          <w:lang w:val="en-US" w:eastAsia="zh-CN"/>
        </w:rPr>
        <w:t>3、党课无签到记录，授课内容与党建工作无关。</w:t>
      </w:r>
    </w:p>
    <w:p w14:paraId="6DCE15E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于9月8日进行党课学习，标明时间，明确每次党课责任人，每月四次的党课提前做好充足准备，不提及党建无关内容，确保党课学习的质量。</w:t>
      </w:r>
    </w:p>
    <w:p w14:paraId="67AF803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b/>
          <w:bCs/>
          <w:sz w:val="32"/>
          <w:szCs w:val="32"/>
          <w:lang w:val="en-US" w:eastAsia="zh-CN"/>
        </w:rPr>
      </w:pPr>
      <w:r>
        <w:rPr>
          <w:rFonts w:hint="eastAsia" w:ascii="Times New Roman" w:hAnsi="Times New Roman" w:eastAsia="仿宋_GB2312" w:cs="Times New Roman"/>
          <w:b/>
          <w:bCs/>
          <w:sz w:val="32"/>
          <w:szCs w:val="32"/>
          <w:lang w:val="en-US" w:eastAsia="zh-CN"/>
        </w:rPr>
        <w:t>4、讨论发展党员会议记录后补。</w:t>
      </w:r>
    </w:p>
    <w:p w14:paraId="076FC4B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：2024年9月8日召开村两委会全体两委认真学习党员发展规则，规范入党流程。通过重新梳理发展党员会议记录，对党员发展获得全新认识，对思奇转为正式党员进行重新梳理，确保真实有效性。</w:t>
      </w:r>
    </w:p>
    <w:p w14:paraId="5085553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5、未见2021至2023三年的谈心谈话、组织生活会和民主评议党员相关资料</w:t>
      </w:r>
      <w:r>
        <w:rPr>
          <w:rFonts w:hint="eastAsia" w:ascii="Times New Roman" w:hAnsi="Times New Roman" w:eastAsia="仿宋_GB2312" w:cs="Times New Roman"/>
          <w:sz w:val="32"/>
          <w:szCs w:val="32"/>
          <w:lang w:val="en-US" w:eastAsia="zh-CN"/>
        </w:rPr>
        <w:t>。</w:t>
      </w:r>
    </w:p>
    <w:p w14:paraId="4BF980B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于2024年9月8日开展谈心谈话，组织生活会，民主评议党员活动，组织委员石俊奎加强教育培训，严格执行组织生活制度，定期开展组织生活会，确保会议内容的充实和形式的多样化。充分发挥党员作用，加强党员教育和管理。</w:t>
      </w:r>
    </w:p>
    <w:p w14:paraId="52C3B29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6、支部班子年龄偏大</w:t>
      </w:r>
      <w:r>
        <w:rPr>
          <w:rFonts w:hint="eastAsia" w:ascii="Times New Roman" w:hAnsi="Times New Roman" w:eastAsia="仿宋_GB2312" w:cs="Times New Roman"/>
          <w:sz w:val="32"/>
          <w:szCs w:val="32"/>
          <w:lang w:val="en-US" w:eastAsia="zh-CN"/>
        </w:rPr>
        <w:t>，年龄最小的61岁，最大68岁。</w:t>
      </w:r>
    </w:p>
    <w:p w14:paraId="09741B0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：已按照五陵镇政府要求，提交两位后备支书信息，以及后备两委干部信息，待上级部门审核后进行下一步工作安排。</w:t>
      </w:r>
    </w:p>
    <w:p w14:paraId="5E1F587C">
      <w:pPr>
        <w:keepNext w:val="0"/>
        <w:keepLines w:val="0"/>
        <w:pageBreakBefore w:val="0"/>
        <w:widowControl w:val="0"/>
        <w:kinsoku/>
        <w:wordWrap/>
        <w:overflowPunct/>
        <w:topLinePunct w:val="0"/>
        <w:autoSpaceDE/>
        <w:autoSpaceDN/>
        <w:bidi w:val="0"/>
        <w:adjustRightInd/>
        <w:snapToGrid/>
        <w:spacing w:line="580" w:lineRule="exact"/>
        <w:ind w:firstLine="570"/>
        <w:jc w:val="left"/>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（三）民主决策方面</w:t>
      </w:r>
    </w:p>
    <w:p w14:paraId="1AF0205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1、纳入特困户，只召开两委会，未见党员大会、村民代表大会审议表决记录。</w:t>
      </w:r>
    </w:p>
    <w:p w14:paraId="6E09538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：全体两委干部进行于9月8日召开两委会进行自我反思，自我批评，在之后有新纳入特困户得人员，严格按照四议两公开流程。</w:t>
      </w:r>
    </w:p>
    <w:p w14:paraId="5568B17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2、会议记录日期前后顺序混乱</w:t>
      </w:r>
      <w:r>
        <w:rPr>
          <w:rFonts w:hint="eastAsia" w:ascii="Times New Roman" w:hAnsi="Times New Roman" w:eastAsia="仿宋_GB2312" w:cs="Times New Roman"/>
          <w:sz w:val="32"/>
          <w:szCs w:val="32"/>
          <w:lang w:val="en-US" w:eastAsia="zh-CN"/>
        </w:rPr>
        <w:t>。</w:t>
      </w:r>
    </w:p>
    <w:p w14:paraId="599847B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：于9月8日通过召开两委会，会议记录人员自我批评，组织两委学习各项会议召开的频次和时间节点，在今后的工作中严格按照规定规范书写会议记录。</w:t>
      </w:r>
    </w:p>
    <w:p w14:paraId="668512E4">
      <w:pPr>
        <w:keepNext w:val="0"/>
        <w:keepLines w:val="0"/>
        <w:pageBreakBefore w:val="0"/>
        <w:widowControl w:val="0"/>
        <w:kinsoku/>
        <w:wordWrap/>
        <w:overflowPunct/>
        <w:topLinePunct w:val="0"/>
        <w:autoSpaceDE/>
        <w:autoSpaceDN/>
        <w:bidi w:val="0"/>
        <w:adjustRightInd/>
        <w:snapToGrid/>
        <w:spacing w:line="580" w:lineRule="exact"/>
        <w:ind w:firstLine="570"/>
        <w:jc w:val="left"/>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（四）账务方面</w:t>
      </w:r>
    </w:p>
    <w:p w14:paraId="1035B5A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b/>
          <w:bCs/>
          <w:sz w:val="32"/>
          <w:szCs w:val="32"/>
          <w:lang w:val="en-US" w:eastAsia="zh-CN"/>
        </w:rPr>
      </w:pPr>
      <w:r>
        <w:rPr>
          <w:rFonts w:hint="eastAsia" w:ascii="Times New Roman" w:hAnsi="Times New Roman" w:eastAsia="仿宋_GB2312" w:cs="Times New Roman"/>
          <w:b/>
          <w:bCs/>
          <w:sz w:val="32"/>
          <w:szCs w:val="32"/>
          <w:lang w:val="en-US" w:eastAsia="zh-CN"/>
        </w:rPr>
        <w:t>1、凭证无合同无明细</w:t>
      </w:r>
    </w:p>
    <w:p w14:paraId="14B6001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：于2024年9月28日集合财务人员对财务管理制度学习，严格按照四议两公开程序财务管理制度开展财务工作，已加强财会人员的学习，提高其业务能力水平。</w:t>
      </w:r>
    </w:p>
    <w:p w14:paraId="3B15AAD4">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b/>
          <w:bCs/>
          <w:sz w:val="32"/>
          <w:szCs w:val="32"/>
          <w:lang w:val="en-US" w:eastAsia="zh-CN"/>
        </w:rPr>
      </w:pPr>
      <w:r>
        <w:rPr>
          <w:rFonts w:hint="eastAsia" w:ascii="Times New Roman" w:hAnsi="Times New Roman" w:eastAsia="仿宋_GB2312" w:cs="Times New Roman"/>
          <w:b/>
          <w:bCs/>
          <w:sz w:val="32"/>
          <w:szCs w:val="32"/>
          <w:lang w:val="en-US" w:eastAsia="zh-CN"/>
        </w:rPr>
        <w:t>财务资料不齐全</w:t>
      </w:r>
    </w:p>
    <w:p w14:paraId="284199CF">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整改情况：于2024年9月28日组织相关人员学习四议两公开制度，严格按照程序开展工作。已作出相关情况说明。通过建立健全财务管理制度，加强财务人员的培训和教育，强化监督机制，定期进行财务检查，已做到财务管理的规范性。</w:t>
      </w:r>
    </w:p>
    <w:p w14:paraId="7759713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3、政府资金审批单无日期，会议记录显示该工程进行了招投标但未附招投标手续</w:t>
      </w:r>
      <w:r>
        <w:rPr>
          <w:rFonts w:hint="eastAsia" w:ascii="Times New Roman" w:hAnsi="Times New Roman" w:eastAsia="仿宋_GB2312" w:cs="Times New Roman"/>
          <w:sz w:val="32"/>
          <w:szCs w:val="32"/>
          <w:lang w:val="en-US" w:eastAsia="zh-CN"/>
        </w:rPr>
        <w:t>。</w:t>
      </w:r>
    </w:p>
    <w:p w14:paraId="64E4B15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：已与镇政府沟通维修大棚完善手续和招投标合同发票等手续，后续手续也进行排查，确保财务手续完善。</w:t>
      </w:r>
    </w:p>
    <w:p w14:paraId="3DBAF158">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b/>
          <w:bCs/>
          <w:sz w:val="32"/>
          <w:szCs w:val="32"/>
          <w:lang w:val="en-US" w:eastAsia="zh-CN"/>
        </w:rPr>
      </w:pPr>
      <w:r>
        <w:rPr>
          <w:rFonts w:hint="eastAsia" w:ascii="Times New Roman" w:hAnsi="Times New Roman" w:eastAsia="仿宋_GB2312" w:cs="Times New Roman"/>
          <w:b/>
          <w:bCs/>
          <w:sz w:val="32"/>
          <w:szCs w:val="32"/>
          <w:lang w:val="en-US" w:eastAsia="zh-CN"/>
        </w:rPr>
        <w:t>未计固定资产</w:t>
      </w:r>
    </w:p>
    <w:p w14:paraId="70A042C8">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：通过加强固定资产管理制度建设，明确固定资产的分类和管理责任。完善固定资产登记和核算制度，应计未计固定资产已入账。</w:t>
      </w:r>
    </w:p>
    <w:p w14:paraId="27F53AAB">
      <w:pPr>
        <w:keepNext w:val="0"/>
        <w:keepLines w:val="0"/>
        <w:pageBreakBefore w:val="0"/>
        <w:widowControl w:val="0"/>
        <w:kinsoku/>
        <w:wordWrap/>
        <w:overflowPunct/>
        <w:topLinePunct w:val="0"/>
        <w:autoSpaceDE/>
        <w:autoSpaceDN/>
        <w:bidi w:val="0"/>
        <w:adjustRightInd/>
        <w:snapToGrid/>
        <w:spacing w:line="580" w:lineRule="exact"/>
        <w:ind w:firstLine="570"/>
        <w:jc w:val="left"/>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（五）村务监督方面</w:t>
      </w:r>
    </w:p>
    <w:p w14:paraId="4B89FBB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b/>
          <w:bCs/>
          <w:sz w:val="32"/>
          <w:szCs w:val="32"/>
          <w:lang w:val="en-US" w:eastAsia="zh-CN"/>
        </w:rPr>
      </w:pPr>
      <w:r>
        <w:rPr>
          <w:rFonts w:hint="eastAsia" w:ascii="Times New Roman" w:hAnsi="Times New Roman" w:eastAsia="仿宋_GB2312" w:cs="Times New Roman"/>
          <w:b/>
          <w:bCs/>
          <w:sz w:val="32"/>
          <w:szCs w:val="32"/>
          <w:lang w:val="en-US" w:eastAsia="zh-CN"/>
        </w:rPr>
        <w:t>1、监委会工作开展单一。</w:t>
      </w:r>
    </w:p>
    <w:p w14:paraId="2F2EE20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：于2024年9月28日通过召开监委会会议，兼顾到党务政务财务全方面内容，对三务进行全方位监督。</w:t>
      </w:r>
    </w:p>
    <w:p w14:paraId="151C287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2、村务公开栏空白，无公示内容</w:t>
      </w:r>
      <w:r>
        <w:rPr>
          <w:rFonts w:hint="eastAsia" w:ascii="Times New Roman" w:hAnsi="Times New Roman" w:eastAsia="仿宋_GB2312" w:cs="Times New Roman"/>
          <w:sz w:val="32"/>
          <w:szCs w:val="32"/>
          <w:lang w:val="en-US" w:eastAsia="zh-CN"/>
        </w:rPr>
        <w:t>。</w:t>
      </w:r>
    </w:p>
    <w:p w14:paraId="43414D4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：安排两委干部，定期公开村务，已整改到位，确保群众知情权全力得到保障。</w:t>
      </w:r>
    </w:p>
    <w:p w14:paraId="10CAC79A">
      <w:pPr>
        <w:keepNext w:val="0"/>
        <w:keepLines w:val="0"/>
        <w:pageBreakBefore w:val="0"/>
        <w:widowControl w:val="0"/>
        <w:kinsoku/>
        <w:wordWrap/>
        <w:overflowPunct/>
        <w:topLinePunct w:val="0"/>
        <w:autoSpaceDE/>
        <w:autoSpaceDN/>
        <w:bidi w:val="0"/>
        <w:adjustRightInd/>
        <w:snapToGrid/>
        <w:spacing w:line="580" w:lineRule="exact"/>
        <w:ind w:firstLine="570"/>
        <w:jc w:val="left"/>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（六）群众关心的突出问题</w:t>
      </w:r>
    </w:p>
    <w:p w14:paraId="7A98D03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1、人居环境差</w:t>
      </w:r>
      <w:r>
        <w:rPr>
          <w:rFonts w:hint="eastAsia" w:ascii="Times New Roman" w:hAnsi="Times New Roman" w:eastAsia="仿宋_GB2312" w:cs="Times New Roman"/>
          <w:sz w:val="32"/>
          <w:szCs w:val="32"/>
          <w:lang w:val="en-US" w:eastAsia="zh-CN"/>
        </w:rPr>
        <w:t>。村内多处枯枝、废旧家具、建筑用具等杂物堆放。</w:t>
      </w:r>
    </w:p>
    <w:p w14:paraId="2D0D141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：村干部石希光立即组织人员清理街道垃圾杂物，保持人居环境整洁。人居环境进行持续清理。</w:t>
      </w:r>
    </w:p>
    <w:p w14:paraId="45FA47F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2、存在安全隐患</w:t>
      </w:r>
      <w:r>
        <w:rPr>
          <w:rFonts w:hint="eastAsia" w:ascii="Times New Roman" w:hAnsi="Times New Roman" w:eastAsia="仿宋_GB2312" w:cs="Times New Roman"/>
          <w:sz w:val="32"/>
          <w:szCs w:val="32"/>
          <w:lang w:val="en-US" w:eastAsia="zh-CN"/>
        </w:rPr>
        <w:t>。村内设置的秋千椅破损，扶手脱落，多处镙丝钉尖外露。</w:t>
      </w:r>
    </w:p>
    <w:p w14:paraId="0E6DCE4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bookmarkStart w:id="0" w:name="_GoBack"/>
      <w:r>
        <w:rPr>
          <w:rFonts w:hint="eastAsia" w:ascii="Times New Roman" w:hAnsi="Times New Roman" w:eastAsia="仿宋_GB2312" w:cs="Times New Roman"/>
          <w:b/>
          <w:bCs/>
          <w:sz w:val="32"/>
          <w:szCs w:val="32"/>
          <w:lang w:val="en-US" w:eastAsia="zh-CN"/>
        </w:rPr>
        <w:t>整改情况</w:t>
      </w:r>
      <w:bookmarkEnd w:id="0"/>
      <w:r>
        <w:rPr>
          <w:rFonts w:hint="eastAsia" w:ascii="Times New Roman" w:hAnsi="Times New Roman" w:eastAsia="仿宋_GB2312" w:cs="Times New Roman"/>
          <w:sz w:val="32"/>
          <w:szCs w:val="32"/>
          <w:lang w:val="en-US" w:eastAsia="zh-CN"/>
        </w:rPr>
        <w:t>：村干部石希光立即安排人员对村内设置的秋千进行及时保养和维修。目前秋千等设施已维修完毕，可正常使用。</w:t>
      </w:r>
    </w:p>
    <w:p w14:paraId="777D6601">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三、下一步工作计划</w:t>
      </w:r>
    </w:p>
    <w:p w14:paraId="6B0CCED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当前巡察整改工作已取得阶段性成效。下阶段将以此次巡察整改工作为契机，进一步明确责任，有针对性的制定方案和措施，务求实效，最终达到让上级党委和广大人民群众满意。</w:t>
      </w:r>
    </w:p>
    <w:p w14:paraId="4C1B216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p>
    <w:p w14:paraId="3E1B2A0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p>
    <w:p w14:paraId="20B1D6A0">
      <w:pPr>
        <w:keepNext w:val="0"/>
        <w:keepLines w:val="0"/>
        <w:pageBreakBefore w:val="0"/>
        <w:widowControl w:val="0"/>
        <w:numPr>
          <w:ilvl w:val="0"/>
          <w:numId w:val="0"/>
        </w:numPr>
        <w:kinsoku/>
        <w:wordWrap w:val="0"/>
        <w:overflowPunct/>
        <w:topLinePunct w:val="0"/>
        <w:autoSpaceDE/>
        <w:autoSpaceDN/>
        <w:bidi w:val="0"/>
        <w:adjustRightInd/>
        <w:snapToGrid/>
        <w:spacing w:line="580" w:lineRule="exact"/>
        <w:ind w:right="0" w:rightChars="0" w:firstLine="640" w:firstLineChars="200"/>
        <w:jc w:val="righ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瓦查村支部委员会  </w:t>
      </w:r>
    </w:p>
    <w:p w14:paraId="1B05A830">
      <w:pPr>
        <w:keepNext w:val="0"/>
        <w:keepLines w:val="0"/>
        <w:pageBreakBefore w:val="0"/>
        <w:widowControl w:val="0"/>
        <w:numPr>
          <w:ilvl w:val="0"/>
          <w:numId w:val="0"/>
        </w:numPr>
        <w:kinsoku/>
        <w:wordWrap w:val="0"/>
        <w:overflowPunct/>
        <w:topLinePunct w:val="0"/>
        <w:autoSpaceDE/>
        <w:autoSpaceDN/>
        <w:bidi w:val="0"/>
        <w:adjustRightInd/>
        <w:snapToGrid/>
        <w:spacing w:line="580" w:lineRule="exact"/>
        <w:ind w:right="0" w:rightChars="0" w:firstLine="640" w:firstLineChars="200"/>
        <w:jc w:val="righ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2024年10月28日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10601030101010101"/>
    <w:charset w:val="86"/>
    <w:family w:val="script"/>
    <w:pitch w:val="default"/>
    <w:sig w:usb0="00000000" w:usb1="00000000" w:usb2="00000000" w:usb3="00000000" w:csb0="00040000" w:csb1="00000000"/>
  </w:font>
  <w:font w:name="仿宋_GB2312">
    <w:altName w:val="仿宋"/>
    <w:panose1 w:val="00000000000000000000"/>
    <w:charset w:val="00"/>
    <w:family w:val="auto"/>
    <w:pitch w:val="default"/>
    <w:sig w:usb0="00000000" w:usb1="00000000" w:usb2="00000000" w:usb3="00000000" w:csb0="0000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8FD8F4"/>
    <w:multiLevelType w:val="singleLevel"/>
    <w:tmpl w:val="8E8FD8F4"/>
    <w:lvl w:ilvl="0" w:tentative="0">
      <w:start w:val="2"/>
      <w:numFmt w:val="decimal"/>
      <w:suff w:val="nothing"/>
      <w:lvlText w:val="%1、"/>
      <w:lvlJc w:val="left"/>
    </w:lvl>
  </w:abstractNum>
  <w:abstractNum w:abstractNumId="1">
    <w:nsid w:val="F9D447D6"/>
    <w:multiLevelType w:val="singleLevel"/>
    <w:tmpl w:val="F9D447D6"/>
    <w:lvl w:ilvl="0" w:tentative="0">
      <w:start w:val="4"/>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JlODZiMjZhZGExNTEwMTZhODcyNDhiYmZlNmM1YzYifQ=="/>
  </w:docVars>
  <w:rsids>
    <w:rsidRoot w:val="62C70478"/>
    <w:rsid w:val="0EDF71DD"/>
    <w:rsid w:val="0FC65D20"/>
    <w:rsid w:val="1CE67A02"/>
    <w:rsid w:val="2173382E"/>
    <w:rsid w:val="295F62EF"/>
    <w:rsid w:val="301B4C7C"/>
    <w:rsid w:val="33331D05"/>
    <w:rsid w:val="345B710D"/>
    <w:rsid w:val="3FB12A63"/>
    <w:rsid w:val="402406BD"/>
    <w:rsid w:val="431247FD"/>
    <w:rsid w:val="49F854C6"/>
    <w:rsid w:val="4DFD1969"/>
    <w:rsid w:val="4FC63BE7"/>
    <w:rsid w:val="503A2FE2"/>
    <w:rsid w:val="508B5BEF"/>
    <w:rsid w:val="5A9B3503"/>
    <w:rsid w:val="5B5C0EA9"/>
    <w:rsid w:val="5EF332DD"/>
    <w:rsid w:val="62C70478"/>
    <w:rsid w:val="6E894DBA"/>
    <w:rsid w:val="6EFD1128"/>
    <w:rsid w:val="74965062"/>
    <w:rsid w:val="76B4218E"/>
    <w:rsid w:val="7E895F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99"/>
    <w:pPr>
      <w:spacing w:after="120" w:afterAutospacing="0"/>
    </w:pPr>
  </w:style>
  <w:style w:type="paragraph" w:styleId="3">
    <w:name w:val="Body Text 2"/>
    <w:basedOn w:val="1"/>
    <w:unhideWhenUsed/>
    <w:qFormat/>
    <w:uiPriority w:val="99"/>
    <w:pPr>
      <w:spacing w:after="120" w:line="480" w:lineRule="auto"/>
    </w:pPr>
  </w:style>
  <w:style w:type="character" w:customStyle="1" w:styleId="6">
    <w:name w:val="font21"/>
    <w:basedOn w:val="5"/>
    <w:qFormat/>
    <w:uiPriority w:val="0"/>
    <w:rPr>
      <w:rFonts w:hint="default" w:ascii="仿宋_GB2312" w:eastAsia="仿宋_GB2312" w:cs="仿宋_GB2312"/>
      <w:b/>
      <w:bCs/>
      <w:color w:val="000000"/>
      <w:sz w:val="20"/>
      <w:szCs w:val="20"/>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2893</Words>
  <Characters>3076</Characters>
  <Lines>0</Lines>
  <Paragraphs>0</Paragraphs>
  <TotalTime>10</TotalTime>
  <ScaleCrop>false</ScaleCrop>
  <LinksUpToDate>false</LinksUpToDate>
  <CharactersWithSpaces>3081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2022-10-14T06:26:00Z</dcterms:created>
  <dc:creator>WPS_1656032026</dc:creator>
  <cp:lastModifiedBy>Administrator</cp:lastModifiedBy>
  <dcterms:modified xsi:type="dcterms:W3CDTF">2025-08-20T08:14:50Z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3563E6E677694EB6A9DCC6ED83FC9E0F_13</vt:lpwstr>
  </property>
  <property fmtid="{D5CDD505-2E9C-101B-9397-08002B2CF9AE}" pid="4" name="KSOTemplateDocerSaveRecord">
    <vt:lpwstr>eyJoZGlkIjoiOGVjNTQ2MTJmZDE2MGRhODFkYjJlMjMwOTgyYjIxMmMifQ==</vt:lpwstr>
  </property>
</Properties>
</file>