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9CD0F0">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五陵镇</w:t>
      </w:r>
      <w:r>
        <w:rPr>
          <w:rFonts w:hint="eastAsia" w:ascii="Times New Roman" w:hAnsi="Times New Roman" w:eastAsia="方正小标宋简体" w:cs="Times New Roman"/>
          <w:sz w:val="44"/>
          <w:szCs w:val="44"/>
          <w:lang w:val="en-US" w:eastAsia="zh-CN"/>
        </w:rPr>
        <w:t>麻廷寨</w:t>
      </w:r>
      <w:r>
        <w:rPr>
          <w:rFonts w:hint="eastAsia" w:ascii="Times New Roman" w:hAnsi="Times New Roman" w:eastAsia="方正小标宋简体" w:cs="Times New Roman"/>
          <w:sz w:val="44"/>
          <w:szCs w:val="44"/>
          <w:lang w:val="en-US" w:eastAsia="zh-CN"/>
        </w:rPr>
        <w:t>村</w:t>
      </w:r>
    </w:p>
    <w:p w14:paraId="6DB833B4">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关于县委第六巡察组巡察反馈意见的</w:t>
      </w:r>
    </w:p>
    <w:p w14:paraId="0860F0F1">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整改情况报告</w:t>
      </w:r>
    </w:p>
    <w:p w14:paraId="4755EE06">
      <w:pPr>
        <w:rPr>
          <w:rFonts w:ascii="仿宋" w:hAnsi="仿宋" w:eastAsia="仿宋" w:cs="仿宋"/>
          <w:sz w:val="32"/>
          <w:szCs w:val="32"/>
        </w:rPr>
      </w:pPr>
    </w:p>
    <w:p w14:paraId="388F811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按照县委巡察工作领导小组统一安排部署，2024年4月11日至2024年7月11日县委第六巡察组对麻廷寨村进行了巡察，同时县委巡察组对我村进行了问题反馈，按照事事有结果的原则，现整改落实情况报告如下。</w:t>
      </w:r>
    </w:p>
    <w:p w14:paraId="6ECDAAEE">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一、主要做法</w:t>
      </w:r>
    </w:p>
    <w:p w14:paraId="34DE994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（一）提高政治站位</w:t>
      </w:r>
      <w:r>
        <w:rPr>
          <w:rFonts w:hint="eastAsia" w:ascii="Times New Roman" w:hAnsi="Times New Roman" w:eastAsia="仿宋_GB2312" w:cs="Times New Roman"/>
          <w:sz w:val="32"/>
          <w:szCs w:val="32"/>
          <w:lang w:val="en-US" w:eastAsia="zh-CN"/>
        </w:rPr>
        <w:t>，强化责任担当接到巡察反馈后，麻廷寨村党支部立即召开专题会议，深入学习领会巡察反馈会议精神，统一思想认识，切实增强整改落实的政治自觉、思想自觉和行动自觉。成立由党支部书记任组长的整改工作领导小组，明确责任分工，细化整改措施，确保整改工作有人抓、有人管、有人负责。</w:t>
      </w:r>
    </w:p>
    <w:p w14:paraId="0B94DCF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（二）全面梳理问题</w:t>
      </w:r>
      <w:r>
        <w:rPr>
          <w:rFonts w:hint="eastAsia" w:ascii="Times New Roman" w:hAnsi="Times New Roman" w:eastAsia="仿宋_GB2312" w:cs="Times New Roman"/>
          <w:sz w:val="32"/>
          <w:szCs w:val="32"/>
          <w:lang w:val="en-US" w:eastAsia="zh-CN"/>
        </w:rPr>
        <w:t>，制定整改方案针对巡察反馈的问题，村党支部组织专门力量进行全面梳理和深入分析，逐一对照检查，确保问题找准找实。在此基础上，结合我村实际，制定了详细的整改方案，明确整改目标、整改措施、责任人和整改时限，确保整改工作有章可循、有据可依。</w:t>
      </w:r>
    </w:p>
    <w:p w14:paraId="0C82E65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02"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0"/>
          <w:szCs w:val="30"/>
          <w:lang w:val="en-US" w:eastAsia="zh-CN"/>
        </w:rPr>
        <w:t>（三）狠</w:t>
      </w:r>
      <w:r>
        <w:rPr>
          <w:rFonts w:hint="eastAsia" w:ascii="楷体_GB2312" w:hAnsi="楷体_GB2312" w:eastAsia="楷体_GB2312" w:cs="楷体_GB2312"/>
          <w:b/>
          <w:bCs/>
          <w:sz w:val="30"/>
          <w:szCs w:val="30"/>
          <w:lang w:val="en-US" w:eastAsia="zh-CN"/>
        </w:rPr>
        <w:t>抓整改落实</w:t>
      </w:r>
      <w:r>
        <w:rPr>
          <w:rFonts w:hint="eastAsia" w:ascii="Times New Roman" w:hAnsi="Times New Roman" w:eastAsia="仿宋_GB2312" w:cs="Times New Roman"/>
          <w:sz w:val="32"/>
          <w:szCs w:val="32"/>
          <w:lang w:val="en-US" w:eastAsia="zh-CN"/>
        </w:rPr>
        <w:t>，确保取得实效。在整改过程中，麻廷寨村党支部坚持问题导向，突出重点难点，强化责任担当，狠抓整改落实。一是加强党组织建设，提升组织力。通过完善组织生活制度、加强党员教育管理、推进党支部标准化规范化建设等措施，进一步提升了党组织的凝聚力和战斗力。二是聚焦乡村振兴，推动工作落实。围绕乡村治理、人居环境等重点任务，明确责任分工，确保各项任务落到实处。三是强化财务管理，规范村级财务。通过建立健全财务管理制度、加强财务监督、推进财务公开透明等措施，进一步规范了村级财务管理行为。</w:t>
      </w:r>
    </w:p>
    <w:p w14:paraId="09F299E6">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二、问题整改</w:t>
      </w:r>
    </w:p>
    <w:p w14:paraId="32CCB83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县委巡察反馈后，麻廷寨村班子高度重视，通过压实责任、逐一分析、明确任务，围绕反馈的问题，我村在上级决策部署、基层党建、民主决策、三资管理、村级财务、村务监督、群众关心的突出问题共7个方面28项问题认真开展整改，现已全部整改完成。</w:t>
      </w:r>
    </w:p>
    <w:p w14:paraId="058A3A04">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（一）贯彻上级决策部署方面</w:t>
      </w:r>
    </w:p>
    <w:p w14:paraId="59EAF7B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1、学习二十大精神未开展。</w:t>
      </w:r>
      <w:r>
        <w:rPr>
          <w:rFonts w:hint="eastAsia" w:ascii="Times New Roman" w:hAnsi="Times New Roman" w:eastAsia="仿宋_GB2312" w:cs="Times New Roman"/>
          <w:sz w:val="32"/>
          <w:szCs w:val="32"/>
          <w:lang w:val="en-US" w:eastAsia="zh-CN"/>
        </w:rPr>
        <w:t>无学习二十大精神安排及相关学习记录</w:t>
      </w:r>
    </w:p>
    <w:p w14:paraId="4F21FBD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：已于2024年8月23日召开两委干部和全体党员大会，认真学习党的二十大精神和习近平总书记重要讲话</w:t>
      </w:r>
    </w:p>
    <w:p w14:paraId="5EDBCF0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2、党支部缺乏活力。</w:t>
      </w:r>
      <w:r>
        <w:rPr>
          <w:rFonts w:hint="eastAsia" w:ascii="Times New Roman" w:hAnsi="Times New Roman" w:eastAsia="仿宋_GB2312" w:cs="Times New Roman"/>
          <w:sz w:val="32"/>
          <w:szCs w:val="32"/>
          <w:lang w:val="en-US" w:eastAsia="zh-CN"/>
        </w:rPr>
        <w:t>党支部守摊撞钟，干事创业氛围不浓</w:t>
      </w:r>
    </w:p>
    <w:p w14:paraId="1EDCEA4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：已于2024年8月20日召开村两委会提高村两委干事积极性，克服守摊撞钟思想，增强两委干部干事创业信心。</w:t>
      </w:r>
    </w:p>
    <w:p w14:paraId="56BF3A27">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（二）基层党建方面.</w:t>
      </w:r>
    </w:p>
    <w:p w14:paraId="01673BA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1、三会一课召开不规范</w:t>
      </w:r>
      <w:r>
        <w:rPr>
          <w:rFonts w:hint="eastAsia" w:ascii="Times New Roman" w:hAnsi="Times New Roman" w:eastAsia="仿宋_GB2312" w:cs="Times New Roman"/>
          <w:sz w:val="32"/>
          <w:szCs w:val="32"/>
          <w:lang w:val="en-US" w:eastAsia="zh-CN"/>
        </w:rPr>
        <w:t>。（1）未按规定频次召开党支部委员会议。（2）未案规定上党课、参会人员较少。（3）会议签到由一人代签。（4）会议记录不规范。（5）研究重大问题党员大会参会人数不超过半数。（6）未按规定频次召开党小组会。</w:t>
      </w:r>
    </w:p>
    <w:p w14:paraId="7FCE85F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：已于2024年 8月20 日召开村两委会和党支部会议，认真学习“三会一课”制度，在会议中按照参会人数，参会要求开展会议，并按照时间节点每月一次召开党支部会议、党党小组会议；每季度最少一次学习党课，严格按照“三会一课”制度规范会议记录，严格杜绝会议代签现象。 </w:t>
      </w:r>
    </w:p>
    <w:p w14:paraId="52D0082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2、主题党日开展不规范。未按要求开展主题党日活动。</w:t>
      </w:r>
    </w:p>
    <w:p w14:paraId="494FBB9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：已于2024年8月12日、2024年8月25 日等召开主题党日活动，并严格按照要求开展活动，严格杜绝会议、活动等代签现象。</w:t>
      </w:r>
    </w:p>
    <w:p w14:paraId="43DAA76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3、党课与村务工作混开</w:t>
      </w:r>
      <w:r>
        <w:rPr>
          <w:rFonts w:hint="eastAsia" w:ascii="Times New Roman" w:hAnsi="Times New Roman" w:eastAsia="仿宋_GB2312" w:cs="Times New Roman"/>
          <w:sz w:val="32"/>
          <w:szCs w:val="32"/>
          <w:lang w:val="en-US" w:eastAsia="zh-CN"/>
        </w:rPr>
        <w:t>。乡村党组织规范化工作手册填写混乱。</w:t>
      </w:r>
    </w:p>
    <w:p w14:paraId="34B54DF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：已严格按照规范化填写工作手册，严格按照要求分清会议记录等。</w:t>
      </w:r>
    </w:p>
    <w:p w14:paraId="2439BA2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4、党费收缴不规范</w:t>
      </w:r>
      <w:r>
        <w:rPr>
          <w:rFonts w:hint="eastAsia" w:ascii="Times New Roman" w:hAnsi="Times New Roman" w:eastAsia="仿宋_GB2312" w:cs="Times New Roman"/>
          <w:sz w:val="32"/>
          <w:szCs w:val="32"/>
          <w:lang w:val="en-US" w:eastAsia="zh-CN"/>
        </w:rPr>
        <w:t>。（1）村已退职村委干部未按工资比例缴纳党费。（2）驻村第一书记未按工资比例缴纳党费。</w:t>
      </w:r>
    </w:p>
    <w:p w14:paraId="724D545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：已补交党费。</w:t>
      </w:r>
    </w:p>
    <w:p w14:paraId="2433496B">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党员发展不规范</w:t>
      </w:r>
      <w:r>
        <w:rPr>
          <w:rFonts w:hint="eastAsia" w:ascii="Times New Roman" w:hAnsi="Times New Roman" w:eastAsia="仿宋_GB2312" w:cs="Times New Roman"/>
          <w:sz w:val="32"/>
          <w:szCs w:val="32"/>
          <w:lang w:val="en-US" w:eastAsia="zh-CN"/>
        </w:rPr>
        <w:t>。（1）以党员代表会代替党员大会表决党员转正，到会党员不足半数强行表决。（2）发展党员混乱，非党群众参与党员转正表决。</w:t>
      </w:r>
    </w:p>
    <w:p w14:paraId="61F02D07">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：于2024年 8月20 日召开两委会认真学习“三会一课”制度，并严格按照“三会一课”制度执行。在2024年8 月 23日的党员大会中已严格按照人数要求，参会人员标准参会，</w:t>
      </w:r>
    </w:p>
    <w:p w14:paraId="11046698">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党组织生活未开展</w:t>
      </w:r>
      <w:r>
        <w:rPr>
          <w:rFonts w:hint="eastAsia" w:ascii="Times New Roman" w:hAnsi="Times New Roman" w:eastAsia="仿宋_GB2312" w:cs="Times New Roman"/>
          <w:sz w:val="32"/>
          <w:szCs w:val="32"/>
          <w:lang w:val="en-US" w:eastAsia="zh-CN"/>
        </w:rPr>
        <w:t>。谈心谈话对象不符合要求。</w:t>
      </w:r>
    </w:p>
    <w:p w14:paraId="77092853">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：已于2024年8月13日严格按照谈心谈话制度对党员进行谈心，已于2024年8月20日按照要求召开组织生活会。</w:t>
      </w:r>
    </w:p>
    <w:p w14:paraId="14BBCBCB">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（三）民主决策方面</w:t>
      </w:r>
    </w:p>
    <w:p w14:paraId="1B77BAD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1.四议两公开执行不到位</w:t>
      </w:r>
      <w:r>
        <w:rPr>
          <w:rFonts w:hint="eastAsia" w:ascii="Times New Roman" w:hAnsi="Times New Roman" w:eastAsia="仿宋_GB2312" w:cs="Times New Roman"/>
          <w:sz w:val="32"/>
          <w:szCs w:val="32"/>
          <w:lang w:val="en-US" w:eastAsia="zh-CN"/>
        </w:rPr>
        <w:t>。村里的重大项目未按照“四议两公开”执行。</w:t>
      </w:r>
    </w:p>
    <w:p w14:paraId="4804802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：麻廷寨已认真学习“四议两公开”工作法并做出情况说明，在以后工作中严格按照“四议两公开”工作法召开会议等进行工作。</w:t>
      </w:r>
    </w:p>
    <w:p w14:paraId="6B12A9B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2.会议记录时间混乱</w:t>
      </w:r>
      <w:r>
        <w:rPr>
          <w:rFonts w:hint="eastAsia" w:ascii="Times New Roman" w:hAnsi="Times New Roman" w:eastAsia="仿宋_GB2312" w:cs="Times New Roman"/>
          <w:sz w:val="32"/>
          <w:szCs w:val="32"/>
          <w:lang w:val="en-US" w:eastAsia="zh-CN"/>
        </w:rPr>
        <w:t>。</w:t>
      </w:r>
    </w:p>
    <w:p w14:paraId="7CE1CAA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：已规范会议记录，并于2024年 8月 18日召开村两委会开展批评于自我批评，由相关两委干部做出自我检讨。</w:t>
      </w:r>
    </w:p>
    <w:p w14:paraId="56706053">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（四）三资管理</w:t>
      </w:r>
    </w:p>
    <w:p w14:paraId="5E12636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1、资产流失</w:t>
      </w:r>
      <w:r>
        <w:rPr>
          <w:rFonts w:hint="eastAsia" w:ascii="Times New Roman" w:hAnsi="Times New Roman" w:eastAsia="仿宋_GB2312" w:cs="Times New Roman"/>
          <w:sz w:val="32"/>
          <w:szCs w:val="32"/>
          <w:lang w:val="en-US" w:eastAsia="zh-CN"/>
        </w:rPr>
        <w:t>。土地租金较低，存在集体资产流失风险。</w:t>
      </w:r>
    </w:p>
    <w:p w14:paraId="1FE2BC2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：已于2024年8月21日召开村民代表会，对承包地进行评估，并根据实际情况调整租金，降低村集体资产风险。</w:t>
      </w:r>
    </w:p>
    <w:p w14:paraId="63A21CD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3、大额支出无明细</w:t>
      </w:r>
      <w:r>
        <w:rPr>
          <w:rFonts w:hint="eastAsia" w:ascii="Times New Roman" w:hAnsi="Times New Roman" w:eastAsia="仿宋_GB2312" w:cs="Times New Roman"/>
          <w:sz w:val="32"/>
          <w:szCs w:val="32"/>
          <w:lang w:val="en-US" w:eastAsia="zh-CN"/>
        </w:rPr>
        <w:t>。</w:t>
      </w:r>
    </w:p>
    <w:p w14:paraId="290B7DE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疫情严重期间，局势紧张，由镇政府统一安排消杀有关事项，当时无合同无明细表，因此，对村财务人员进行了业务知识培训，今后相关票据进行仔细认真审核，严谨规范填写，对不符合要求的票据，一律退回。</w:t>
      </w:r>
    </w:p>
    <w:p w14:paraId="65B847E5">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（五）财务方面</w:t>
      </w:r>
    </w:p>
    <w:p w14:paraId="58EAF0F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1、大额支出无明细</w:t>
      </w:r>
      <w:r>
        <w:rPr>
          <w:rFonts w:hint="eastAsia" w:ascii="Times New Roman" w:hAnsi="Times New Roman" w:eastAsia="仿宋_GB2312" w:cs="Times New Roman"/>
          <w:sz w:val="32"/>
          <w:szCs w:val="32"/>
          <w:lang w:val="en-US" w:eastAsia="zh-CN"/>
        </w:rPr>
        <w:t>。</w:t>
      </w:r>
    </w:p>
    <w:p w14:paraId="23A116B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：已做出情况说明，并在以后严格财务制度，健全财务各项明细。</w:t>
      </w:r>
    </w:p>
    <w:p w14:paraId="0E599CD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2、手续不全。</w:t>
      </w:r>
    </w:p>
    <w:p w14:paraId="2EBF681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：已做出情况说明，认真学习财务管理制度，提高村两委业务水平。</w:t>
      </w:r>
    </w:p>
    <w:p w14:paraId="2E5ED7C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3、白条入账。</w:t>
      </w:r>
    </w:p>
    <w:p w14:paraId="308E7AE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：已于2024年8月25日召开村两委会加强财务人员培训，完善相关制度，规范财务流程，对账目确保合法合规。</w:t>
      </w:r>
    </w:p>
    <w:p w14:paraId="6AF1EA81">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（六）村务监督方面</w:t>
      </w:r>
    </w:p>
    <w:p w14:paraId="7D1E718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1、村务公开</w:t>
      </w:r>
      <w:r>
        <w:rPr>
          <w:rFonts w:hint="eastAsia" w:ascii="Times New Roman" w:hAnsi="Times New Roman" w:eastAsia="仿宋_GB2312" w:cs="Times New Roman"/>
          <w:sz w:val="32"/>
          <w:szCs w:val="32"/>
          <w:lang w:val="en-US" w:eastAsia="zh-CN"/>
        </w:rPr>
        <w:t>。村务公开形同虚设，公开栏空白无物。</w:t>
      </w:r>
    </w:p>
    <w:p w14:paraId="0D07601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：已加强规范村务公开，已将村集体经济收支、项目建设等进行村务公开。</w:t>
      </w:r>
    </w:p>
    <w:p w14:paraId="79C8A3D7">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（七）群众关心的突出问题</w:t>
      </w:r>
    </w:p>
    <w:p w14:paraId="42C11E0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1、人居环境差</w:t>
      </w:r>
      <w:r>
        <w:rPr>
          <w:rFonts w:hint="eastAsia" w:ascii="Times New Roman" w:hAnsi="Times New Roman" w:eastAsia="仿宋_GB2312" w:cs="Times New Roman"/>
          <w:sz w:val="32"/>
          <w:szCs w:val="32"/>
          <w:lang w:val="en-US" w:eastAsia="zh-CN"/>
        </w:rPr>
        <w:t>。村内存在黄土成堆、污水横流、路面不洁、路边圈地种菜、杂草丛生等问题。</w:t>
      </w:r>
    </w:p>
    <w:p w14:paraId="23FC859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：已安排专人对村内人居环境巡逻，加强人居环境保护宣传，对路面和路边存在的黄土成堆、污水横流、路面不洁、路边圈地种菜、杂草丛生等问题已清理完成。</w:t>
      </w:r>
    </w:p>
    <w:p w14:paraId="580774F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w:t>
      </w:r>
      <w:bookmarkStart w:id="0" w:name="_GoBack"/>
      <w:bookmarkEnd w:id="0"/>
      <w:r>
        <w:rPr>
          <w:rFonts w:hint="eastAsia" w:ascii="Times New Roman" w:hAnsi="Times New Roman" w:eastAsia="仿宋_GB2312" w:cs="Times New Roman"/>
          <w:b/>
          <w:bCs/>
          <w:sz w:val="32"/>
          <w:szCs w:val="32"/>
          <w:lang w:val="en-US" w:eastAsia="zh-CN"/>
        </w:rPr>
        <w:t>存在安全隐患</w:t>
      </w:r>
      <w:r>
        <w:rPr>
          <w:rFonts w:hint="eastAsia" w:ascii="Times New Roman" w:hAnsi="Times New Roman" w:eastAsia="仿宋_GB2312" w:cs="Times New Roman"/>
          <w:sz w:val="32"/>
          <w:szCs w:val="32"/>
          <w:lang w:val="en-US" w:eastAsia="zh-CN"/>
        </w:rPr>
        <w:t>。村委会东十字路口放置大型水缸影响交通，人行道上建筑垃圾堆放，路边污水池无盖等存在安全隐患。</w:t>
      </w:r>
    </w:p>
    <w:p w14:paraId="09649E5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水缸当时为群众建房用水，目前已清理到位。人行道垃圾已清理并安排人员加强巡逻和对群众进行垃圾回收点宣传并加设垃圾桶，污水池已加设盖并放置警示锥。对于安全隐患安排村两委干部加强排查和整改。现已全部整改到位。</w:t>
      </w:r>
    </w:p>
    <w:p w14:paraId="17D53B83">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三、下一步工作计划</w:t>
      </w:r>
    </w:p>
    <w:p w14:paraId="23C9E7A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麻廷寨村将严格按照整改方案的要求，逐项抓好落实，确保各项整改措施落到实处，取得实效。同时，我们将以此为契机，对已完成的整改任务，适时组织“回头看”，巩固整改成果，防止问题反弹，对需要长期坚持的事项，坚持一抓到底，务求取得实效。健全完善工作机制，促进村内各项事业持续健康发展。</w:t>
      </w:r>
    </w:p>
    <w:p w14:paraId="220B948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7C37182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594C437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2F0B625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righ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汤阴县五陵镇麻廷寨村支部委员会</w:t>
      </w:r>
    </w:p>
    <w:p w14:paraId="6E9A317F">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2024年10 月20 日      </w:t>
      </w:r>
    </w:p>
    <w:p w14:paraId="7BEC8DAC">
      <w:pPr>
        <w:jc w:val="righ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5E3CC2"/>
    <w:multiLevelType w:val="singleLevel"/>
    <w:tmpl w:val="415E3CC2"/>
    <w:lvl w:ilvl="0" w:tentative="0">
      <w:start w:val="5"/>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750"/>
    <w:rsid w:val="00DB4182"/>
    <w:rsid w:val="00DE25DB"/>
    <w:rsid w:val="00E61750"/>
    <w:rsid w:val="070313EB"/>
    <w:rsid w:val="11282F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before="100" w:beforeAutospacing="1" w:after="120"/>
    </w:pPr>
  </w:style>
  <w:style w:type="paragraph" w:styleId="3">
    <w:name w:val="Body Text 2"/>
    <w:basedOn w:val="1"/>
    <w:unhideWhenUsed/>
    <w:qFormat/>
    <w:uiPriority w:val="99"/>
    <w:pPr>
      <w:spacing w:after="120" w:line="480" w:lineRule="auto"/>
    </w:pPr>
  </w:style>
  <w:style w:type="paragraph" w:styleId="4">
    <w:name w:val="Balloon Text"/>
    <w:basedOn w:val="1"/>
    <w:link w:val="7"/>
    <w:semiHidden/>
    <w:unhideWhenUsed/>
    <w:qFormat/>
    <w:uiPriority w:val="99"/>
    <w:rPr>
      <w:sz w:val="18"/>
      <w:szCs w:val="18"/>
    </w:rPr>
  </w:style>
  <w:style w:type="character" w:customStyle="1" w:styleId="7">
    <w:name w:val="批注框文本 字符"/>
    <w:basedOn w:val="6"/>
    <w:link w:val="4"/>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3732</Words>
  <Characters>3987</Characters>
  <Lines>27</Lines>
  <Paragraphs>7</Paragraphs>
  <TotalTime>6</TotalTime>
  <ScaleCrop>false</ScaleCrop>
  <LinksUpToDate>false</LinksUpToDate>
  <CharactersWithSpaces>4039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2024-11-07T02:59:00Z</dcterms:created>
  <dc:creator>Administrator</dc:creator>
  <cp:lastModifiedBy>Administrator</cp:lastModifiedBy>
  <cp:lastPrinted>2024-11-07T03:00:00Z</cp:lastPrinted>
  <dcterms:modified xsi:type="dcterms:W3CDTF">2025-08-20T03:18:27Z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FC6A46AEAC524EF6B8BDBE6FEFE7BB96_12</vt:lpwstr>
  </property>
  <property fmtid="{D5CDD505-2E9C-101B-9397-08002B2CF9AE}" pid="4" name="KSOTemplateDocerSaveRecord">
    <vt:lpwstr>eyJoZGlkIjoiOGVjNTQ2MTJmZDE2MGRhODFkYjJlMjMwOTgyYjIxMmMifQ==</vt:lpwstr>
  </property>
</Properties>
</file>