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275C3E">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瓦岗镇党委</w:t>
      </w:r>
    </w:p>
    <w:p w14:paraId="32B18869">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sz w:val="44"/>
          <w:szCs w:val="44"/>
          <w:lang w:eastAsia="zh-CN"/>
        </w:rPr>
      </w:pPr>
      <w:r>
        <w:rPr>
          <w:rFonts w:hint="eastAsia" w:ascii="Times New Roman" w:hAnsi="Times New Roman" w:eastAsia="方正小标宋简体" w:cs="方正小标宋简体"/>
          <w:sz w:val="44"/>
          <w:szCs w:val="44"/>
          <w:lang w:eastAsia="zh-CN"/>
        </w:rPr>
        <w:t>关于县委第五巡察组巡察反馈意见的</w:t>
      </w:r>
    </w:p>
    <w:p w14:paraId="18654DCA">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方正小标宋简体"/>
          <w:sz w:val="44"/>
          <w:szCs w:val="44"/>
          <w:lang w:eastAsia="zh-CN"/>
        </w:rPr>
      </w:pPr>
      <w:r>
        <w:rPr>
          <w:rFonts w:hint="eastAsia" w:ascii="Times New Roman" w:hAnsi="Times New Roman" w:eastAsia="方正小标宋简体" w:cs="方正小标宋简体"/>
          <w:sz w:val="44"/>
          <w:szCs w:val="44"/>
          <w:lang w:eastAsia="zh-CN"/>
        </w:rPr>
        <w:t>整改情况报告</w:t>
      </w:r>
    </w:p>
    <w:p w14:paraId="030B58E1">
      <w:pPr>
        <w:pStyle w:val="8"/>
        <w:rPr>
          <w:rFonts w:hint="eastAsia"/>
        </w:rPr>
      </w:pPr>
    </w:p>
    <w:p w14:paraId="58039251">
      <w:pPr>
        <w:keepNext w:val="0"/>
        <w:keepLines w:val="0"/>
        <w:pageBreakBefore w:val="0"/>
        <w:widowControl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rPr>
        <w:t>根据县委统一部署，2024年4月11日至7月11日，县委第</w:t>
      </w:r>
      <w:r>
        <w:rPr>
          <w:rFonts w:hint="eastAsia" w:ascii="仿宋_GB2312" w:hAnsi="仿宋_GB2312" w:eastAsia="仿宋_GB2312" w:cs="仿宋_GB2312"/>
          <w:kern w:val="0"/>
          <w:sz w:val="32"/>
          <w:szCs w:val="32"/>
          <w:lang w:val="en-US" w:eastAsia="zh-CN"/>
        </w:rPr>
        <w:t>五</w:t>
      </w:r>
      <w:r>
        <w:rPr>
          <w:rFonts w:hint="eastAsia" w:ascii="仿宋_GB2312" w:hAnsi="仿宋_GB2312" w:eastAsia="仿宋_GB2312" w:cs="仿宋_GB2312"/>
          <w:kern w:val="0"/>
          <w:sz w:val="32"/>
          <w:szCs w:val="32"/>
        </w:rPr>
        <w:t>巡察组对</w:t>
      </w:r>
      <w:r>
        <w:rPr>
          <w:rFonts w:hint="eastAsia" w:ascii="仿宋_GB2312" w:hAnsi="仿宋_GB2312" w:eastAsia="仿宋_GB2312" w:cs="仿宋_GB2312"/>
          <w:kern w:val="0"/>
          <w:sz w:val="32"/>
          <w:szCs w:val="32"/>
          <w:lang w:val="en-US" w:eastAsia="zh-CN"/>
        </w:rPr>
        <w:t>我</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开展了为期3个月的集中巡察，2024年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日，反馈了巡察意</w:t>
      </w:r>
      <w:r>
        <w:rPr>
          <w:rFonts w:hint="eastAsia" w:ascii="仿宋_GB2312" w:hAnsi="仿宋_GB2312" w:eastAsia="仿宋_GB2312" w:cs="仿宋_GB2312"/>
          <w:sz w:val="32"/>
          <w:szCs w:val="32"/>
          <w:lang w:val="en-US" w:eastAsia="zh-CN"/>
        </w:rPr>
        <w:t>见，县委第五巡察组实事求是、客观公正地严肃指出了我镇在基层党建、纪律执行等8个方面存在的79个问题，严肃认真提出了整改</w:t>
      </w:r>
      <w:r>
        <w:rPr>
          <w:rFonts w:hint="eastAsia" w:ascii="仿宋_GB2312" w:hAnsi="仿宋_GB2312" w:eastAsia="仿宋_GB2312" w:cs="仿宋_GB2312"/>
          <w:kern w:val="0"/>
          <w:sz w:val="32"/>
          <w:szCs w:val="32"/>
          <w:lang w:val="en-US" w:eastAsia="zh-CN" w:bidi="ar-SA"/>
        </w:rPr>
        <w:t>意见和工作建议。</w:t>
      </w:r>
    </w:p>
    <w:p w14:paraId="58D0EBF5">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反馈意见收到后我镇对巡察组反馈的意见高度重视，把巡察整改工作作为一项严肃的政治任务，通过成立整改领导小组、制</w:t>
      </w:r>
      <w:r>
        <w:rPr>
          <w:rFonts w:hint="eastAsia" w:ascii="仿宋_GB2312" w:hAnsi="仿宋_GB2312" w:eastAsia="仿宋_GB2312" w:cs="仿宋_GB2312"/>
          <w:color w:val="auto"/>
          <w:kern w:val="0"/>
          <w:sz w:val="32"/>
          <w:szCs w:val="32"/>
          <w:lang w:val="en-US" w:eastAsia="zh-CN" w:bidi="ar-SA"/>
        </w:rPr>
        <w:t>定整改方案台帐，全员参与经过三个月的全力攻坚，县委巡察组反馈的8个方面79个问题已基本整改到位或持续推进。通过本次整改，我镇全体</w:t>
      </w:r>
      <w:r>
        <w:rPr>
          <w:rFonts w:hint="eastAsia" w:ascii="仿宋_GB2312" w:hAnsi="仿宋_GB2312" w:eastAsia="仿宋_GB2312" w:cs="仿宋_GB2312"/>
          <w:kern w:val="0"/>
          <w:sz w:val="32"/>
          <w:szCs w:val="32"/>
          <w:lang w:val="en-US" w:eastAsia="zh-CN" w:bidi="ar-SA"/>
        </w:rPr>
        <w:t>党员干部的思想认识进一步提高，廉洁自律意识进一步增强，作风纪律进一步强化。现将整改情况汇报如下。</w:t>
      </w:r>
    </w:p>
    <w:p w14:paraId="47AFD754">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黑体" w:cs="Times New Roman"/>
          <w:color w:val="000000"/>
          <w:kern w:val="0"/>
          <w:sz w:val="32"/>
          <w:szCs w:val="32"/>
          <w:lang w:val="en-US" w:eastAsia="zh-CN" w:bidi="ar"/>
        </w:rPr>
      </w:pPr>
      <w:r>
        <w:rPr>
          <w:rFonts w:hint="eastAsia" w:ascii="Times New Roman" w:hAnsi="Times New Roman" w:eastAsia="黑体" w:cs="Times New Roman"/>
          <w:color w:val="000000"/>
          <w:kern w:val="0"/>
          <w:sz w:val="32"/>
          <w:szCs w:val="32"/>
          <w:lang w:val="en-US" w:eastAsia="zh-CN" w:bidi="ar"/>
        </w:rPr>
        <w:t>一、推动巡察反馈意见整改落实主要做法</w:t>
      </w:r>
    </w:p>
    <w:p w14:paraId="6723D3D3">
      <w:pPr>
        <w:pStyle w:val="8"/>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color w:val="000000"/>
          <w:kern w:val="2"/>
          <w:sz w:val="32"/>
          <w:szCs w:val="32"/>
          <w:lang w:val="en-US" w:eastAsia="zh-CN" w:bidi="ar-SA"/>
        </w:rPr>
        <w:t>（一）高度重视，高位推动。</w:t>
      </w:r>
      <w:r>
        <w:rPr>
          <w:rFonts w:hint="eastAsia" w:ascii="仿宋_GB2312" w:hAnsi="仿宋_GB2312" w:eastAsia="仿宋_GB2312" w:cs="仿宋_GB2312"/>
          <w:kern w:val="0"/>
          <w:sz w:val="32"/>
          <w:szCs w:val="32"/>
          <w:lang w:val="en-US" w:eastAsia="zh-CN" w:bidi="ar-SA"/>
        </w:rPr>
        <w:t>我镇高度重视，</w:t>
      </w:r>
      <w:r>
        <w:rPr>
          <w:rFonts w:hint="eastAsia" w:ascii="仿宋_GB2312" w:hAnsi="仿宋_GB2312" w:eastAsia="仿宋_GB2312" w:cs="仿宋_GB2312"/>
          <w:kern w:val="0"/>
          <w:sz w:val="32"/>
          <w:szCs w:val="32"/>
        </w:rPr>
        <w:t>成立以</w:t>
      </w:r>
      <w:r>
        <w:rPr>
          <w:rFonts w:hint="eastAsia" w:ascii="仿宋_GB2312" w:hAnsi="仿宋_GB2312" w:eastAsia="仿宋_GB2312" w:cs="仿宋_GB2312"/>
          <w:kern w:val="0"/>
          <w:sz w:val="32"/>
          <w:szCs w:val="32"/>
          <w:lang w:val="en-US" w:eastAsia="zh-CN"/>
        </w:rPr>
        <w:t>瓦岗镇党委书记</w:t>
      </w:r>
      <w:r>
        <w:rPr>
          <w:rFonts w:hint="eastAsia" w:ascii="仿宋_GB2312" w:hAnsi="仿宋_GB2312" w:eastAsia="仿宋_GB2312" w:cs="仿宋_GB2312"/>
          <w:color w:val="000000" w:themeColor="text1"/>
          <w:kern w:val="0"/>
          <w:sz w:val="32"/>
          <w:szCs w:val="32"/>
          <w14:textFill>
            <w14:solidFill>
              <w14:schemeClr w14:val="tx1"/>
            </w14:solidFill>
          </w14:textFill>
        </w:rPr>
        <w:t>为组长，</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瓦岗镇镇长</w:t>
      </w:r>
      <w:r>
        <w:rPr>
          <w:rFonts w:hint="eastAsia" w:ascii="仿宋_GB2312" w:hAnsi="仿宋_GB2312" w:eastAsia="仿宋_GB2312" w:cs="仿宋_GB2312"/>
          <w:color w:val="000000" w:themeColor="text1"/>
          <w:kern w:val="0"/>
          <w:sz w:val="32"/>
          <w:szCs w:val="32"/>
          <w14:textFill>
            <w14:solidFill>
              <w14:schemeClr w14:val="tx1"/>
            </w14:solidFill>
          </w14:textFill>
        </w:rPr>
        <w:t>为</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常务</w:t>
      </w:r>
      <w:r>
        <w:rPr>
          <w:rFonts w:hint="eastAsia" w:ascii="仿宋_GB2312" w:hAnsi="仿宋_GB2312" w:eastAsia="仿宋_GB2312" w:cs="仿宋_GB2312"/>
          <w:color w:val="000000" w:themeColor="text1"/>
          <w:kern w:val="0"/>
          <w:sz w:val="32"/>
          <w:szCs w:val="32"/>
          <w14:textFill>
            <w14:solidFill>
              <w14:schemeClr w14:val="tx1"/>
            </w14:solidFill>
          </w14:textFill>
        </w:rPr>
        <w:t>副组长，</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瓦岗镇各领导班子成员为副组长，各科室负责人、</w:t>
      </w:r>
      <w:r>
        <w:rPr>
          <w:rFonts w:hint="eastAsia" w:ascii="仿宋_GB2312" w:hAnsi="仿宋_GB2312" w:eastAsia="仿宋_GB2312" w:cs="仿宋_GB2312"/>
          <w:color w:val="000000" w:themeColor="text1"/>
          <w:kern w:val="0"/>
          <w:sz w:val="32"/>
          <w:szCs w:val="32"/>
          <w14:textFill>
            <w14:solidFill>
              <w14:schemeClr w14:val="tx1"/>
            </w14:solidFill>
          </w14:textFill>
        </w:rPr>
        <w:t>各</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区长、各村包村干部、各</w:t>
      </w:r>
      <w:r>
        <w:rPr>
          <w:rFonts w:hint="eastAsia" w:ascii="仿宋_GB2312" w:hAnsi="仿宋_GB2312" w:eastAsia="仿宋_GB2312" w:cs="仿宋_GB2312"/>
          <w:kern w:val="0"/>
          <w:sz w:val="32"/>
          <w:szCs w:val="32"/>
          <w:lang w:val="en-US" w:eastAsia="zh-CN"/>
        </w:rPr>
        <w:t>村支书</w:t>
      </w:r>
      <w:r>
        <w:rPr>
          <w:rFonts w:hint="eastAsia" w:ascii="仿宋_GB2312" w:hAnsi="仿宋_GB2312" w:eastAsia="仿宋_GB2312" w:cs="仿宋_GB2312"/>
          <w:kern w:val="0"/>
          <w:sz w:val="32"/>
          <w:szCs w:val="32"/>
        </w:rPr>
        <w:t>为成员的整改落实工作领导小组，</w:t>
      </w:r>
      <w:r>
        <w:rPr>
          <w:rFonts w:hint="eastAsia" w:ascii="仿宋_GB2312" w:hAnsi="仿宋_GB2312" w:eastAsia="仿宋_GB2312" w:cs="仿宋_GB2312"/>
          <w:kern w:val="0"/>
          <w:sz w:val="32"/>
          <w:szCs w:val="32"/>
          <w:lang w:val="en-US" w:eastAsia="zh-CN" w:bidi="ar-SA"/>
        </w:rPr>
        <w:t>切实加强对县委巡察组反馈意见整改落实工作的组织领导。整改期间，我镇共召开</w:t>
      </w:r>
      <w:r>
        <w:rPr>
          <w:rFonts w:hint="eastAsia" w:ascii="仿宋_GB2312" w:hAnsi="仿宋_GB2312" w:eastAsia="仿宋_GB2312" w:cs="仿宋_GB2312"/>
          <w:color w:val="auto"/>
          <w:kern w:val="0"/>
          <w:sz w:val="32"/>
          <w:szCs w:val="32"/>
          <w:lang w:val="en-US" w:eastAsia="zh-CN" w:bidi="ar-SA"/>
        </w:rPr>
        <w:t>民主生活会2次，巡察整改工作领导小组召开巡察整改工作推进会3次，听</w:t>
      </w:r>
      <w:r>
        <w:rPr>
          <w:rFonts w:hint="eastAsia" w:ascii="仿宋_GB2312" w:hAnsi="仿宋_GB2312" w:eastAsia="仿宋_GB2312" w:cs="仿宋_GB2312"/>
          <w:kern w:val="0"/>
          <w:sz w:val="32"/>
          <w:szCs w:val="32"/>
          <w:lang w:val="en-US" w:eastAsia="zh-CN" w:bidi="ar-SA"/>
        </w:rPr>
        <w:t>取整改措施落实工作进展情况，及时协调解决有关问题。党委书记定期对整改落实情况进行督查督办，领导班子成员主动认领责任、受领整改任务，确保各项整改工作落到实处。</w:t>
      </w:r>
    </w:p>
    <w:p w14:paraId="70434BCD">
      <w:pPr>
        <w:pStyle w:val="8"/>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仿宋_GB2312" w:hAnsi="仿宋_GB2312" w:eastAsia="仿宋_GB2312" w:cs="仿宋_GB2312"/>
          <w:kern w:val="0"/>
          <w:sz w:val="32"/>
          <w:szCs w:val="32"/>
          <w:lang w:val="en-US" w:eastAsia="zh-CN" w:bidi="ar-SA"/>
        </w:rPr>
      </w:pPr>
      <w:r>
        <w:rPr>
          <w:rFonts w:hint="eastAsia" w:ascii="Times New Roman" w:hAnsi="Times New Roman" w:eastAsia="楷体_GB2312" w:cs="Times New Roman"/>
          <w:b/>
          <w:bCs/>
          <w:color w:val="000000"/>
          <w:kern w:val="2"/>
          <w:sz w:val="32"/>
          <w:szCs w:val="32"/>
          <w:lang w:val="en-US" w:eastAsia="zh-CN" w:bidi="ar-SA"/>
        </w:rPr>
        <w:t>（二）明细责任，强化整改。</w:t>
      </w:r>
      <w:r>
        <w:rPr>
          <w:rFonts w:hint="eastAsia" w:ascii="仿宋_GB2312" w:hAnsi="仿宋_GB2312" w:eastAsia="仿宋_GB2312" w:cs="仿宋_GB2312"/>
          <w:kern w:val="0"/>
          <w:sz w:val="32"/>
          <w:szCs w:val="32"/>
          <w:lang w:val="en-US" w:eastAsia="zh-CN" w:bidi="ar-SA"/>
        </w:rPr>
        <w:t>对照县委巡察组反馈意见，2024年9月3日，</w:t>
      </w:r>
      <w:r>
        <w:rPr>
          <w:rFonts w:hint="eastAsia" w:ascii="仿宋_GB2312" w:hAnsi="仿宋_GB2312" w:eastAsia="仿宋_GB2312" w:cs="仿宋_GB2312"/>
          <w:color w:val="auto"/>
          <w:kern w:val="0"/>
          <w:sz w:val="32"/>
          <w:szCs w:val="32"/>
          <w:lang w:val="en-US" w:eastAsia="zh-CN" w:bidi="ar-SA"/>
        </w:rPr>
        <w:t>我镇出台《瓦岗镇关于落实县委第五巡察组反馈意见的整改方案》，针对反馈的8个方面78个问题制定了312项整改措施。制定</w:t>
      </w:r>
      <w:r>
        <w:rPr>
          <w:rFonts w:hint="eastAsia" w:ascii="仿宋_GB2312" w:hAnsi="仿宋_GB2312" w:eastAsia="仿宋_GB2312" w:cs="仿宋_GB2312"/>
          <w:kern w:val="0"/>
          <w:sz w:val="32"/>
          <w:szCs w:val="32"/>
          <w:lang w:val="en-US" w:eastAsia="zh-CN" w:bidi="ar-SA"/>
        </w:rPr>
        <w:t>了整改工作台账，明确了整改任务、整改措施、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24B61CDC">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黑体" w:cs="Times New Roman"/>
          <w:color w:val="000000"/>
          <w:kern w:val="0"/>
          <w:sz w:val="32"/>
          <w:szCs w:val="32"/>
          <w:lang w:val="en-US" w:eastAsia="zh-CN" w:bidi="ar"/>
        </w:rPr>
      </w:pPr>
      <w:r>
        <w:rPr>
          <w:rFonts w:hint="eastAsia" w:ascii="Times New Roman" w:hAnsi="Times New Roman" w:eastAsia="黑体" w:cs="Times New Roman"/>
          <w:color w:val="000000"/>
          <w:kern w:val="0"/>
          <w:sz w:val="32"/>
          <w:szCs w:val="32"/>
          <w:lang w:val="en-US" w:eastAsia="zh-CN" w:bidi="ar"/>
        </w:rPr>
        <w:t>二、整改工作完成情况</w:t>
      </w:r>
    </w:p>
    <w:p w14:paraId="3E96C6A0">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 党员党费收缴没按党章规定办理。</w:t>
      </w:r>
    </w:p>
    <w:p w14:paraId="452AE9C8">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8月15日，组织办公室成员对2021年以来党费收缴情况进行排查，汇总问题。（2）8月16日，对未按约收缴和未按工资基数缴纳的党员，通知其及时补交。（3）8月20日，全部完成缴纳，并对对收缴的党费进行入账。（4）8月21日，组织村组织委员召开党建业务知识培训工作，学习《中国共产党党费收缴、使用和管理的规定》，加强对支部党费收缴的管理。</w:t>
      </w:r>
    </w:p>
    <w:p w14:paraId="6F76F9A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2.基层两委班子不健全，战斗力不强。</w:t>
      </w:r>
    </w:p>
    <w:p w14:paraId="67F56407">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20日，开展全面细致摸底。镇党委书记带队深入19个村，分析村“两委”班子运行状况。通过调研摸底、分析研判，谈心谈话、入户走访等方式，全面掌握全镇19个村优秀后备人才。瞄准村致富能手、农村优秀青年、退役军人、返乡大学生、外出务工经商人员等群体，逐户逐人全面细致摸排，做到应排尽排，不漏一人。坚持民主、公开、公平、公正原则，采取征求个人意愿、择优筛选、组织审核等方式，分层分类持续完善村党组织书记及村“两委”干部后备力量“人才库”。全面分析在外人员流向、从业情况、政治面貌、返乡创业意向、担任村干部意愿等信息，动态更新管理台账，做到底数清、情况明。（2）7月21日，组织各村对优秀人才进行政策宣传。积极与不同类型、不同领域的优秀人才沟通并进行政策宣传，动员其回归本土服务乡村，不断拓宽村党组织书记及村“两委”干部后备力量来源渠道。（3）7月22日，组织各村对排查筛选优秀人才进行上报。注重挖掘本村后备人才力量，筛选能力素质好、群众认可程度高的人员作为本村后备力量。在此基础上，由包区领导对符合条件的人员进行再访谈再动员，确保全覆盖、无遗漏，力争让更多乡土人才回村工作，为实现乡村全面振兴提供人才保障。按照《汤阴县村党组织书记后备力量培育储备工作方案》要求，每村确定至少1名后备力量培育人选。（4）7月23日。开展学历提升培训工作。对能够留任且具有高中、中专文化程度的村党组织书记，鼓励其采取继续教育的方式提升学历。同时积极做好村“两委”干部学历提升计划的政策宣传和解释工作，引导其主动参与，提升村干部文化水平，打造高学历、高素质村干部队伍。培养优秀人才，增强农村干部基层治理和致富带富能力。</w:t>
      </w:r>
    </w:p>
    <w:p w14:paraId="0A94B891">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存在工作不实，纪律松散现象。</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抽查干部工作纪律工作情况，镇机关干部请假制度执行不严格，村干部脱岗现象时有发生。</w:t>
      </w:r>
    </w:p>
    <w:p w14:paraId="51E91EBC">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召开全镇干部工作纪律专题学习会，集中学习机关工作制度、请销假流程以及岗位职责等相关规定，确保每位干部清楚了解纪律要求。（2）请假实行层层签字制度。请假1天以内由常务书记审批，2天由常务书记、镇长审批，3天以上需经常务书记、书记批准。（3）安排专人负责管理请假台账，对干部每次请假信息进行详细登记，包括请假人、请假事由、请假时间、审批人等，确保请假流程全程留痕，便于随时查阅和监督。（4）定期抽查与不定期巡查相结合。镇纪委成立工作纪律监督小组，每周至少进行一次定期抽查，重点检查干部在岗情况、请假手续是否完备。（5）村委会无人值守均是因为村干部正在禁烧，镇纪委已督促岳营、辛庄、邶城、夏庄村支书作书面检查。</w:t>
      </w:r>
    </w:p>
    <w:p w14:paraId="5772574E">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大额支出无明细清单。</w:t>
      </w:r>
    </w:p>
    <w:p w14:paraId="41D419B5">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（1）已完善费用明细单。（2）在今后工作中，会按规定审核相关手续，手续不齐全不予支付。（3）认真学习财务管理制度，定期组织培训，加强会计人员业务能力。</w:t>
      </w:r>
    </w:p>
    <w:p w14:paraId="60DC9273">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财务支出内控制度不严格，乡村两级财务支出均存在打白条而不使用正规票据现象。</w:t>
      </w:r>
    </w:p>
    <w:p w14:paraId="37007B2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 xml:space="preserve">（1）加强财务制度学习。（2）严格按照财务制度进行会计核算。（3）对不符合规定的手续退回。（4）白条不予入账。 </w:t>
      </w:r>
    </w:p>
    <w:p w14:paraId="5C1E678C">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学习贯彻习近平新时代中国特色社会主义思想和党的二十大精神不到位。</w:t>
      </w:r>
    </w:p>
    <w:p w14:paraId="4A079AE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组织全体党员进行集体学习、培训、研讨等，深入学习领会习近平新时代中国特色社会主义思想和党的二十大精神的核心要义和实践要求。确保广大党员干部能够准确把握其精神实质；（2）7月，完善学习制度，结合其他地区好的学习方式，拓展学习形式，丰富学习内容，形成完善的学习制度；（3）定期开展监督检查，检查学习贯彻情况，及时发现问题及时整改；（4）7月，完善长效机制，定期评估总结，不断完善制度和工作机制，确保学习常态化、长效化，持续推进学习进度。</w:t>
      </w:r>
    </w:p>
    <w:p w14:paraId="5CD505E8">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贯彻中央农村工作决策部署打折扣。</w:t>
      </w:r>
    </w:p>
    <w:p w14:paraId="57A44FB3">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3月12日，针对具体工作，及时安排部署落实，组织研讨制定相应发展计划，制定了瓦发〔2024〕15号瓦岗镇2024年工作谋划情况要点文件。（2）7月26日，开展学习贯彻习近平新时代中国特色社会主义思想交流座谈会、学习贯彻党的二十大精神研讨交流座谈会。通过组织集体学习、培训、研讨等，深入学习贯彻中央农村工作决策部署，深刻领会文件精神。（3）7月26日，完善会议制度，要求今后会议中，严格落实文件精神传达，及时开展讨论。（4）7月27日，由党办牵头，联合镇乡村振兴办、农业办，联合研究制定全镇乡村振兴发展规划。</w:t>
      </w:r>
    </w:p>
    <w:p w14:paraId="1083382F">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落实省市县委工作精神不到位。</w:t>
      </w:r>
    </w:p>
    <w:p w14:paraId="0A0D6CEE">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3月12日，针对具体工作，及时安排部署落实，组织研讨制定相应发展计划，制定了瓦发〔2024〕15号瓦岗镇2024年工作谋划情况要点文件。（2）8月18日，组织机关干部集中学习党的二十届三中全会精神介绍与解读。（3）2024年11月21日开展科级及以下干部、党员学习贯彻党的二十届三中全会精神培训。（4）11月27日，组织青年干部12名，成立党的二十届三中全会精神理论宣讲团，深入各村开展党的创新理论宣讲活动，覆盖党员群众300余名，进一步加深广大干部群众对党的二十届三中全会精神的理解和把握。</w:t>
      </w:r>
    </w:p>
    <w:p w14:paraId="65EA3B10">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缺乏对全镇长远全面系统的发展规划。</w:t>
      </w:r>
    </w:p>
    <w:p w14:paraId="649BFFAB">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3月12日，针对具体工作，及时安排部署落实，组织研讨制定相应发展计划，制定了瓦发〔2024〕15号瓦岗镇2024年工作谋划情况要点文件。（2）7月11日，开展“瓦岗要发展，我该怎么办”建议征集活动，号召全体机关干部为镇域发展建言献策。对镇域现有资源、产业进行深入调研，详细、及时了解镇域内现有情况及资源，明确自身的资源禀赋，分析研判镇域内现有资源、产业情况，探讨适合瓦岗的长久发展之路。（3）7月12日，组织工作区长、包村干部、村支书，根据本村现有资源对自身发展进行规划。（4）7月12日，组织机关干部利用周五集中学习开展集体学习、培训、研讨，明确发展重要性提升干群思想认识。</w:t>
      </w:r>
    </w:p>
    <w:p w14:paraId="5472A517">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10. 理论学习中心组学习质量不高。</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镇党委对理论学习重视不够，开展理论学习基本上是以会代学，学习内容不全面，跟进学习习近平新时代中国特色社会主义理论精神不及时。</w:t>
      </w:r>
    </w:p>
    <w:p w14:paraId="4CFDE920">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制定了瓦岗镇党委理论学习中心组集体学习计划，进一步明确了理论中心组学习要求，规范了理论学习制度；（2）2024年8月以来，每月坚持将习近平新时代中国特色社会主义思想最新论述作为理论中心组学习的主要内容之一，及时跟进学习习近平新时代中国特色社会主义理论精神；（3）规范学习记录，2024年8月以来，将每次中心组学习的主要内容进行详细记录，同时将会议精神以通讯稿形式及时上传“云上汤阴”平台；（4）认真开展交流研讨，2024年8月以来，的历次中心组研讨紧扣中心组成员工作职能范围，结合工作实际开展高质量研讨。</w:t>
      </w:r>
    </w:p>
    <w:p w14:paraId="5FB6E4BF">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11. 领导班子成员带头学习作用发挥不到位。</w:t>
      </w:r>
    </w:p>
    <w:p w14:paraId="6B793486">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党员干部带头进行学习，8月以来，镇主要领导带头开展讲党课、思政课等形式的理论学习10余次，其他科级干部通过分包工作区、行政村的农民夜校、工作会议等开展理论学习50余次。（2）建立了瓦岗镇理论学习制度，由镇党办、纪委、意识形态办公室组成联合督导组，对镇、村干部的理论学习情况开展查究，8月以来共开展检查20余次，进一步规范了全镇干部的学习笔记、理论学习资料等。（3）8月以来，各村党支部通过“三会一课”、主题党日、读书班、交流讨论等多种形式抓好支部集中学习，累计开展理论学习100余次。（4）镇领导班子成员进行了理论学习自查自纠，将应学未学的理论、应作未作的笔记、应讲未讲的党课进行了补学、补记、补讲。</w:t>
      </w:r>
    </w:p>
    <w:p w14:paraId="1914586F">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12. 机关党员学习教育流于形式。</w:t>
      </w:r>
    </w:p>
    <w:p w14:paraId="2C380716">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22日，组织全体党员干部认真学习习近平总书记关于全面加强党的纪律建设的重要论述，通过集中学习、个人自学、专题研讨等方式，深刻领会其精神实质和丰富内涵，切实增强了加强党的纪律建设的政治自觉、思想自觉和行动自觉。（2）7月22日，将学习《中国共产党纪律处分条例》纳入党员干部教育培训的重要内容，要求党员干部原原本本学、逐章逐条学。促进党员干部对《条例》的深入理解和准确把握。（3）7月26日，依托周五集中学习开展警示教育。选取典型案例，通过召开警示教育大会、观看警示教育片等形式，深入剖析违纪违法案件产生的原因和危害，用身边事教育身边人，使党员干部受警醒、明底线、知敬畏。（4）7月26日，开展党纪学习教育宣传工作，充分利用云上汤阴、宣传栏等方式，广泛宣传党纪学习教育的重要意义、主要内容和工作进展，营造良好的舆论氛围。同时，坚决防止形式主义，注重学习教育的实际效果，不走过场、不搞花架子。</w:t>
      </w:r>
    </w:p>
    <w:p w14:paraId="1FE444EA">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13. 主题教育学习不深入，不扎实。</w:t>
      </w:r>
    </w:p>
    <w:p w14:paraId="5A21543A">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制定学习制度，坚持“自学+集中”，通过“三会一课”、主题党日、读书班、交流讨论等多种形式抓好支部集中学习，引导党员多思多想；（2）7月，完善学习监督机制，加强理论学习过程、结果监督，强化学习质量监管，发现敷衍了事情况及时处理整改。（3）7月，召开学习研讨会，会议强调学习严肃性、重要性，督促领导干部率先带头学习，提升干部队伍学习重视与思想认识；（4）8月，开展学习研讨共享，公布通报优秀及存在问题人员情况，形成比学赶超的氛围。</w:t>
      </w:r>
    </w:p>
    <w:p w14:paraId="441923A4">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14. 镇党委对“第一议题”制度学习内容和要求认识不清、重视不够，选择性落实制度要求，仅在每次镇党委会上附带部分学习内容，打折扣、搞变通，跟进学习习近平总书记最新批示指示和讲话精神不及时，学而不研，浮于表面。</w:t>
      </w:r>
    </w:p>
    <w:p w14:paraId="4355F0BD">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12日，完善第一议题制度，针对“第一议题”存在的问题，瓦岗镇党委每次召开党政联席会及党委会认真学习习近平总书记最新讲话精神，并组织不少于2名班子成员开展研讨交流。（2）7月12日，开展“第一议题”专题培训会，提升干部队伍对于学习的重视与思想认识，强调学习“第一议题”制度的严肃性、重要性。（3）7月15日，开展学习研讨共享，公布通报优秀及存在问题人员情况，形成比学赶超的氛围。</w:t>
      </w:r>
    </w:p>
    <w:p w14:paraId="6403A18B">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（4）7月15日，完善监督机制，加强理论学习过程、结果监督，强化学习质量监管，发现敷衍了事情况及时处理整改。</w:t>
      </w:r>
    </w:p>
    <w:p w14:paraId="34E5F6E4">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15. “第一议题”存在穿越式学习。</w:t>
      </w:r>
    </w:p>
    <w:p w14:paraId="3C7D4A4B">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12日，完善第一议题制度，针对“第一议题”存在的问题，将原记录内容腾抄至新记录本，对原记录本进行封存，并在今后的学习中，确保学习质量，杜绝类似情况发生。（2）7月12日，开展“第一议题”专题培训会，提升干部队伍对于学习的重视与思想认识，强调学习“第一议题”制度的严肃性、重要性。（3）7月15日，召开党委会前，第一议题学习内容提前安排人员进行审核，检查是否存在内容错误。（4）7月15日，完善监督机制，加强理论学习过程、结果监督，强化学习质量监管，发现类似况及时处理整改。</w:t>
      </w:r>
    </w:p>
    <w:p w14:paraId="0BE2B818">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意识形态方面内容学习少。</w:t>
      </w:r>
    </w:p>
    <w:p w14:paraId="36613089">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8月将全县宣传思想文化工作会议精神在中心组集中学习会前进行了传达。（2）8、9、10、11、12月连续5个月对全镇19各村意识形态领域学习进行了督导，未发现明显问题。（3）邀请分包县领导、有关局委领导等莅临瓦岗讲授意识形态3次，充分加强了全体机关干部的意识形态工作能力。（4）及时开展意识形态领域知识自学，镇主要领导通过晨会、党政联席会、理论中心组学习等讲授意识形态领域知识8次。</w:t>
      </w:r>
    </w:p>
    <w:p w14:paraId="4E7F2F0A">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default" w:ascii="Times New Roman" w:hAnsi="Times New Roman" w:eastAsia="仿宋_GB2312" w:cs="仿宋_GB2312"/>
          <w:b/>
          <w:bCs/>
          <w:color w:val="000000" w:themeColor="text1"/>
          <w:kern w:val="0"/>
          <w:sz w:val="32"/>
          <w:szCs w:val="32"/>
          <w:lang w:val="en-US" w:eastAsia="zh-CN"/>
          <w14:textFill>
            <w14:solidFill>
              <w14:schemeClr w14:val="tx1"/>
            </w14:solidFill>
          </w14:textFill>
        </w:rPr>
        <w:t>宣讲党的二十大精神和总书记视察安阳重要讲话精神不深入；未见二十大精神宣讲等理论学习相关工作安排计划和学习资料。</w:t>
      </w:r>
    </w:p>
    <w:p w14:paraId="2494BD0D">
      <w:pPr>
        <w:keepNext w:val="0"/>
        <w:keepLines w:val="0"/>
        <w:pageBreakBefore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8月18日，组织机关干部集中学习党的二十届三中全会精神介绍与解读。（2）2024年11月21日开展科级及以下干部、党员学习贯彻党的二十届三中全会精神培训。（3）11月27日，组织青年干部12名，成立党的二十届三中全会精神理论宣讲团，深入各村开展党的创新理论宣讲活动，覆盖党员群众300余名，进一步加深广大干部群众对党的二十届三中全会精神的理解和把握。（4）“我为强市建设做贡献”大讨论活动开展以来，我镇组织全镇村党支部书记、人大代表、中层干部进行了20余次心得体会并制作了分享视频。</w:t>
      </w:r>
    </w:p>
    <w:p w14:paraId="6529FF59">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镇党委对意识形态工作重要性认识不足、了解不深、研究不多。</w:t>
      </w:r>
    </w:p>
    <w:p w14:paraId="4C78C88E">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按照县委宣传部要求，瓦岗镇在7月、10月及时进行了两次意识形态领域风险排查化解，并上交了排查化解台账及报告。（2）按照县委宣传部要求，每季度进行意识形态领域风险分析研判并上报分析研判报告，2024年四个季度共四次，均按时完成。（3）8月，向我镇领导班子成员补发了意识形态相关工作通报。（4）与镇党办、镇纪委等部门联合组建了意识形态监督小组，8月以来，在意识形态领域对全镇19个行政村开展了3轮巡察，未发现明显问题。</w:t>
      </w:r>
    </w:p>
    <w:p w14:paraId="1D2E5BB2">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落实意识形态工作责任制不到位。</w:t>
      </w:r>
    </w:p>
    <w:p w14:paraId="545EC847">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（1）12月15日，在党政联席会上提出要求：年底各班子成员的述职报告要有意识形态的内容，不能只流于形式，只出现意识形态这样的字眼，要结合分管的工作实际来写。</w:t>
      </w:r>
    </w:p>
    <w:p w14:paraId="1BF2FA3F">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12月，在制定本年度党建述职评议标准时，将意识形态工作作为一项重要指标纳入了评议标准。（3）8月，镇纪委对参与庙宇建设及宗教活动的党员进行了批评教育，镇宗教办将全镇范围内所有宗教场所的功德箱、功德碑等依法依规进行了拆除。</w:t>
      </w:r>
    </w:p>
    <w:p w14:paraId="3D602E59">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（4）8月以来，全镇共开展科普活动3次、送戏下乡等活动10余次、开展破除封建迷信宣讲活动20余次，教育广大群众崇尚科学、抵制邪教，用中国特色社会主义文化充实群众文化生活和精神世界。</w:t>
      </w:r>
    </w:p>
    <w:p w14:paraId="63C78FC3">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化解排查风险隐患机制落实不到位，网络监管、舆情应对等机制不健全。镇党委对习近平总书记关于防范化解重大风险的重要论述学习认识不够，防范化解各项制度不健全。镇党委风险隐患排查梳理不深入，风险点掌握不深不透，意识形态领域安全管理存在短板。</w:t>
      </w:r>
    </w:p>
    <w:p w14:paraId="46A317FB">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建立了网络舆情监管机制，2024年以来，镇网评员队伍人均完成网评任务10余次。（2）按照县委宣传部要求，在7月、10月及时进行了两次意识形态领域风险排查化解，并高质量上交了排查化解台账及报告。每季度进行意识形态领域风险分析研判并上报分析研判报告，2024年四个季度共四次，均按时高质量完成。（3）9月23日，组织了专题学习会，镇全体班子成员参会，学习了习近平总书记关于防范化解重大风险的重要论述学习。（4）2024年以来，化解上级下发网络舆情5次。</w:t>
      </w:r>
    </w:p>
    <w:p w14:paraId="1A2DC7EF">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信息发布“三审三校”制度不完善。镇党委“三审三校”未制定审核、校对人员名单及具体工作职责，“三审三校”制度仅仅停留在文件上；未按规定履行事前审核、校队程序，出现成文稿均由一人签字情况，未见新闻传播平台管理方面相关材料。</w:t>
      </w:r>
    </w:p>
    <w:p w14:paraId="769CF474">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2023年8月，瓦岗镇印发了《瓦岗镇“三审三校”制度》，并根据文件严格执行。（2）7月，将2023年来所有宣传稿件的“三审三校”审批表和新闻传播平台管理方面相关材料进行了补充。（3）外宣办安排了1名干事负责“三审三校”制度执行情况，审核各部门供稿情况，确保制度得到有效落实。（4）11月20日，瓦岗镇分管宣传工作的科级干部和外宣办2名工作人员参加了全县政法系统宣传舆论能力提升培训班、12月9日至12月10日，瓦岗镇分管宣传工作的科级干部参加了全市基层宣传思想文化干部增强“四力”培训、12月16日至18日，外宣办1名干事参加了全市党员教育业务骨干新媒体创作能力专题培训班。</w:t>
      </w:r>
    </w:p>
    <w:p w14:paraId="12552829">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镇、村两级意识形态宣传专栏不健全、宣传版面更新不及时，主题不突出。</w:t>
      </w:r>
    </w:p>
    <w:p w14:paraId="1122411B">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8月，对现有的宣传专栏进行了全面检查，并对郑家屯、大江窑、南寒泉等村的公示栏进行了重新选址、装修，废除了原有不规范公示栏。（2）8月，每村安排了1名村“两委”专门负责及时更新宣传栏内容并做好维护。（3）12月9日，利用各村宣传栏将《行政执法大队工作职能》进行了公示。</w:t>
      </w:r>
    </w:p>
    <w:p w14:paraId="2D74532B">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（4）12月18日，在各村宣传栏公示了《安阳市关于清理废弃汽车的通告》。</w:t>
      </w:r>
    </w:p>
    <w:p w14:paraId="44E7ACAE">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新时代文明实践站作用发挥较差，开展活动少。</w:t>
      </w:r>
    </w:p>
    <w:p w14:paraId="4297305D">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（1）9月13日，瓦岗镇以全国科普日活动为契机，联合县科协在各村新时代文明实践站开展科普知识宣传活动。</w:t>
      </w:r>
    </w:p>
    <w:p w14:paraId="2A582266">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（2）10月14日，瓦岗镇组织各村在新时代文明实践站开展“书香为伴 阅读同行”主题读书分享会。（3）11月1日至20日，各村在新时代文明实践站积极组织开展趣味运动会。（4）11月26日，瓦岗镇各村在新时代文明实践站对全镇符合农村部分奖励扶助、特别扶助的人员审核确认，同时提供医保代缴服务。</w:t>
      </w:r>
    </w:p>
    <w:p w14:paraId="77C40C5A">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村级民声微信群宣传不丰富，未能将民生微信群作为宣传党的政策、推进工作的有效载体。</w:t>
      </w:r>
    </w:p>
    <w:p w14:paraId="7C5FCE60">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提高村级民声微信群信息发布频率。要求各村定期发布与村民生活、工作密切相关的政策宣传和活动信息。</w:t>
      </w:r>
    </w:p>
    <w:p w14:paraId="40887606">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2024年7月，组织村干部进行微信群管理知识的培训。</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2024年7月，开展民声微信群专题学习会议。</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2024年7月，建立村级民声微信群使用情况考核机制，将微信群的活跃度、信息发布的质量和数量等指标纳入考核范围。</w:t>
      </w:r>
    </w:p>
    <w:p w14:paraId="7F668B73">
      <w:pPr>
        <w:pStyle w:val="7"/>
        <w:keepNext w:val="0"/>
        <w:keepLines w:val="0"/>
        <w:pageBreakBefore w:val="0"/>
        <w:widowControl w:val="0"/>
        <w:kinsoku/>
        <w:wordWrap/>
        <w:overflowPunct/>
        <w:topLinePunct w:val="0"/>
        <w:autoSpaceDE/>
        <w:autoSpaceDN/>
        <w:bidi w:val="0"/>
        <w:adjustRightInd/>
        <w:snapToGrid w:val="0"/>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25. 打造优秀传统文化亮点不持续，改造落后文化不彻底。瓦岗镇打造了一批优秀文化亮点工程，但后期疏于管理。</w:t>
      </w:r>
    </w:p>
    <w:p w14:paraId="7DF28ED5">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11月19日下午，瓦岗镇举办2024年社区运动会，活动在镇政府院内举行，镇、村两级干部、各村群众代表参加运动会。</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11月28日，省民政厅调研组到我镇调研邶城村申报千年古村落工作。</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截至12月，小元村、南里于村老年活动中心已完成重新选址，并明确了一名“两委”干部进行管理。</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2024年以来，全镇组织开展“送戏下乡”、义写春联、扭秧歌等文化活动50余次，打造弘扬优秀传统文化工作亮点，为老百姓带来家门口的文化盛宴。</w:t>
      </w:r>
    </w:p>
    <w:p w14:paraId="42F43B86">
      <w:pPr>
        <w:pStyle w:val="7"/>
        <w:keepNext w:val="0"/>
        <w:keepLines w:val="0"/>
        <w:pageBreakBefore w:val="0"/>
        <w:widowControl w:val="0"/>
        <w:kinsoku/>
        <w:wordWrap/>
        <w:overflowPunct/>
        <w:topLinePunct w:val="0"/>
        <w:autoSpaceDE/>
        <w:autoSpaceDN/>
        <w:bidi w:val="0"/>
        <w:adjustRightInd/>
        <w:snapToGrid w:val="0"/>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26. 文化阵地缺乏日常管理，使用率低。文化大舞台、农家书屋管理制度缺失，使用率低。</w:t>
      </w:r>
    </w:p>
    <w:p w14:paraId="78058547">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大江窑、郑家屯、南寒泉等村将农家书屋进行重新选址，确保农家书屋能够有效发挥功能，同时将最新下发书籍及时拆包上架，做好图书更新维护工作。（2）制定《瓦岗镇农家书屋管理制度》并印发各村，提升全镇农家书屋制度化、规范化管理水平。（3）向各村发放《农家书屋借阅登记本》严格落实借阅登记制度，确保“借阅一本、登记一本”，保障好图书安全。（4）依托各村新时代文明实践站，每月制定文明实践活动计划台账，将次月计划开展的文明实践活动进行科学规划，通过有计划的新时代文明实践活动切实提升群众生活幸福感和满意度。</w:t>
      </w:r>
    </w:p>
    <w:p w14:paraId="122C89BC">
      <w:pPr>
        <w:pStyle w:val="7"/>
        <w:keepNext w:val="0"/>
        <w:keepLines w:val="0"/>
        <w:pageBreakBefore w:val="0"/>
        <w:widowControl w:val="0"/>
        <w:kinsoku/>
        <w:wordWrap/>
        <w:overflowPunct/>
        <w:topLinePunct w:val="0"/>
        <w:autoSpaceDE/>
        <w:autoSpaceDN/>
        <w:bidi w:val="0"/>
        <w:adjustRightInd/>
        <w:snapToGrid w:val="0"/>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27. 镇党委对宗教管理工作不重视，没有形成完善的管理体系。</w:t>
      </w:r>
    </w:p>
    <w:p w14:paraId="07ED732A">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2024年6月26日，党委理论中心组学习民族和宗教工作重要论述。</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2024年6月27日，召开瓦岗镇民族宗教政策法规培训会。</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2024年8月22日，瓦岗镇党委书记督导瓦岗基督教堂、邶城压减场所工作。</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2024年8月23日，瓦岗镇统战办、派出所、村干部联合排查非法宗教活动。</w:t>
      </w:r>
      <w:r>
        <w:rPr>
          <w:rFonts w:hint="eastAsia" w:eastAsia="仿宋_GB2312" w:cs="仿宋_GB2312"/>
          <w:color w:val="000000" w:themeColor="text1"/>
          <w:kern w:val="0"/>
          <w:sz w:val="32"/>
          <w:szCs w:val="32"/>
          <w:lang w:val="en-US" w:eastAsia="zh-CN"/>
          <w14:textFill>
            <w14:solidFill>
              <w14:schemeClr w14:val="tx1"/>
            </w14:solidFill>
          </w14:textFill>
        </w:rPr>
        <w:t>（5）</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2024年8月26日，制定瓦岗镇宗教场所管理措施和瓦岗村宗教管理制度。2024年8月16日-</w:t>
      </w:r>
      <w:r>
        <w:rPr>
          <w:rFonts w:hint="eastAsia" w:eastAsia="仿宋_GB2312" w:cs="仿宋_GB2312"/>
          <w:color w:val="000000" w:themeColor="text1"/>
          <w:kern w:val="0"/>
          <w:sz w:val="32"/>
          <w:szCs w:val="32"/>
          <w:lang w:val="en-US" w:eastAsia="zh-CN"/>
          <w14:textFill>
            <w14:solidFill>
              <w14:schemeClr w14:val="tx1"/>
            </w14:solidFill>
          </w14:textFill>
        </w:rPr>
        <w:t>-</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8月22日，邶城、李五屯、龙虎、南里于四个村存在的捐款记录、功德箱问题整改到位。</w:t>
      </w:r>
    </w:p>
    <w:p w14:paraId="10D3362E">
      <w:pPr>
        <w:pStyle w:val="7"/>
        <w:keepNext w:val="0"/>
        <w:keepLines w:val="0"/>
        <w:pageBreakBefore w:val="0"/>
        <w:widowControl w:val="0"/>
        <w:kinsoku/>
        <w:wordWrap/>
        <w:overflowPunct/>
        <w:topLinePunct w:val="0"/>
        <w:autoSpaceDE/>
        <w:autoSpaceDN/>
        <w:bidi w:val="0"/>
        <w:adjustRightInd/>
        <w:snapToGrid w:val="0"/>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bidi="ar-SA"/>
          <w14:textFill>
            <w14:solidFill>
              <w14:schemeClr w14:val="tx1"/>
            </w14:solidFill>
          </w14:textFill>
        </w:rPr>
        <w:t>28.</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瓦岗镇贯彻落实“一约五会”制度不健全，宣传意识不强烈，被巡察9个村均未形成每月开展活动情况汇报。</w:t>
      </w:r>
    </w:p>
    <w:p w14:paraId="67EF3E1E">
      <w:pPr>
        <w:pStyle w:val="7"/>
        <w:keepNext w:val="0"/>
        <w:keepLines w:val="0"/>
        <w:pageBreakBefore w:val="0"/>
        <w:numPr>
          <w:ilvl w:val="0"/>
          <w:numId w:val="0"/>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bidi="ar-SA"/>
          <w14:textFill>
            <w14:solidFill>
              <w14:schemeClr w14:val="tx1"/>
            </w14:solidFill>
          </w14:textFill>
        </w:rPr>
        <w:t>（1）全镇1</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9个村每月开展</w:t>
      </w:r>
      <w:r>
        <w:rPr>
          <w:rFonts w:hint="eastAsia" w:eastAsia="仿宋_GB2312" w:cs="仿宋_GB2312"/>
          <w:color w:val="000000" w:themeColor="text1"/>
          <w:kern w:val="0"/>
          <w:sz w:val="32"/>
          <w:szCs w:val="32"/>
          <w:lang w:val="en-US" w:eastAsia="zh-CN" w:bidi="ar-SA"/>
          <w14:textFill>
            <w14:solidFill>
              <w14:schemeClr w14:val="tx1"/>
            </w14:solidFill>
          </w14:textFill>
        </w:rPr>
        <w:t>村级</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活动情况汇报。</w:t>
      </w:r>
      <w:r>
        <w:rPr>
          <w:rFonts w:hint="eastAsia" w:eastAsia="仿宋_GB2312" w:cs="仿宋_GB2312"/>
          <w:color w:val="000000" w:themeColor="text1"/>
          <w:kern w:val="0"/>
          <w:sz w:val="32"/>
          <w:szCs w:val="32"/>
          <w:lang w:val="en-US" w:eastAsia="zh-CN" w:bidi="ar-SA"/>
          <w14:textFill>
            <w14:solidFill>
              <w14:schemeClr w14:val="tx1"/>
            </w14:solidFill>
          </w14:textFill>
        </w:rPr>
        <w:t>（2）修复</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大江窑村“一约五会”墙上制度</w:t>
      </w:r>
      <w:r>
        <w:rPr>
          <w:rFonts w:hint="eastAsia" w:eastAsia="仿宋_GB2312" w:cs="仿宋_GB2312"/>
          <w:color w:val="000000" w:themeColor="text1"/>
          <w:kern w:val="0"/>
          <w:sz w:val="32"/>
          <w:szCs w:val="32"/>
          <w:lang w:val="en-US" w:eastAsia="zh-CN" w:bidi="ar-SA"/>
          <w14:textFill>
            <w14:solidFill>
              <w14:schemeClr w14:val="tx1"/>
            </w14:solidFill>
          </w14:textFill>
        </w:rPr>
        <w:t>，立行立改。（3）</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苏庄村、李五屯村、南寒泉村、大寒泉村制定“一约五会”制度，</w:t>
      </w:r>
      <w:r>
        <w:rPr>
          <w:rFonts w:hint="eastAsia" w:eastAsia="仿宋_GB2312" w:cs="仿宋_GB2312"/>
          <w:color w:val="000000" w:themeColor="text1"/>
          <w:kern w:val="0"/>
          <w:sz w:val="32"/>
          <w:szCs w:val="32"/>
          <w:lang w:val="en-US" w:eastAsia="zh-CN" w:bidi="ar-SA"/>
          <w14:textFill>
            <w14:solidFill>
              <w14:schemeClr w14:val="tx1"/>
            </w14:solidFill>
          </w14:textFill>
        </w:rPr>
        <w:t>加大对</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村两委干部</w:t>
      </w:r>
      <w:r>
        <w:rPr>
          <w:rFonts w:hint="eastAsia" w:eastAsia="仿宋_GB2312" w:cs="仿宋_GB2312"/>
          <w:color w:val="000000" w:themeColor="text1"/>
          <w:kern w:val="0"/>
          <w:sz w:val="32"/>
          <w:szCs w:val="32"/>
          <w:lang w:val="en-US" w:eastAsia="zh-CN" w:bidi="ar-SA"/>
          <w14:textFill>
            <w14:solidFill>
              <w14:schemeClr w14:val="tx1"/>
            </w14:solidFill>
          </w14:textFill>
        </w:rPr>
        <w:t>有关</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制度管理内容</w:t>
      </w:r>
      <w:r>
        <w:rPr>
          <w:rFonts w:hint="eastAsia" w:eastAsia="仿宋_GB2312" w:cs="仿宋_GB2312"/>
          <w:color w:val="000000" w:themeColor="text1"/>
          <w:kern w:val="0"/>
          <w:sz w:val="32"/>
          <w:szCs w:val="32"/>
          <w:lang w:val="en-US" w:eastAsia="zh-CN" w:bidi="ar-SA"/>
          <w14:textFill>
            <w14:solidFill>
              <w14:schemeClr w14:val="tx1"/>
            </w14:solidFill>
          </w14:textFill>
        </w:rPr>
        <w:t>的培训。（4）</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邶城村、郑家屯</w:t>
      </w:r>
      <w:r>
        <w:rPr>
          <w:rFonts w:hint="eastAsia" w:eastAsia="仿宋_GB2312" w:cs="仿宋_GB2312"/>
          <w:color w:val="000000" w:themeColor="text1"/>
          <w:kern w:val="0"/>
          <w:sz w:val="32"/>
          <w:szCs w:val="32"/>
          <w:lang w:val="en-US" w:eastAsia="zh-CN" w:bidi="ar-SA"/>
          <w14:textFill>
            <w14:solidFill>
              <w14:schemeClr w14:val="tx1"/>
            </w14:solidFill>
          </w14:textFill>
        </w:rPr>
        <w:t>补上</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开展“一约五会”会议记录</w:t>
      </w:r>
      <w:r>
        <w:rPr>
          <w:rFonts w:hint="eastAsia" w:eastAsia="仿宋_GB2312" w:cs="仿宋_GB2312"/>
          <w:color w:val="000000" w:themeColor="text1"/>
          <w:kern w:val="0"/>
          <w:sz w:val="32"/>
          <w:szCs w:val="32"/>
          <w:lang w:val="en-US" w:eastAsia="zh-CN" w:bidi="ar-SA"/>
          <w14:textFill>
            <w14:solidFill>
              <w14:schemeClr w14:val="tx1"/>
            </w14:solidFill>
          </w14:textFill>
        </w:rPr>
        <w:t>。（5）</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2024年8月，开展高额彩礼、偷埋乱葬危害的宣传活动。</w:t>
      </w:r>
    </w:p>
    <w:p w14:paraId="0E235895">
      <w:pPr>
        <w:pStyle w:val="7"/>
        <w:keepNext w:val="0"/>
        <w:keepLines w:val="0"/>
        <w:pageBreakBefore w:val="0"/>
        <w:widowControl w:val="0"/>
        <w:kinsoku/>
        <w:wordWrap/>
        <w:overflowPunct/>
        <w:topLinePunct w:val="0"/>
        <w:autoSpaceDE/>
        <w:autoSpaceDN/>
        <w:bidi w:val="0"/>
        <w:adjustRightInd/>
        <w:snapToGrid w:val="0"/>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29. 镇党委在创建工作上思想固化，对全镇的“五星”支部创建工作标准低。</w:t>
      </w:r>
    </w:p>
    <w:p w14:paraId="331610E7">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7月11日，组织各村制定五星支部创建计划表，展望本年度五星支部创建目标。</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7月11日，组织班子成员、工作区长、对各支部情况进行研判，开展广泛讨论，邀请优秀支部，帮助分析优劣，探讨制定各支部创建“五星”支部方案及标准。</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7月15日，瓦岗镇制定“五星”支部创建规划表，争取在完成2024年“五星”支部建设目标基础上，整体提升一个档次，形成“三星”支部持续加强，“四星”支部连接成片，“五星”支部不断涌现的良好局面。</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7月15日，组织各村党组织书记和组织委员，召开五星支部创建工作培训会，提升“五星”支部创建工作的认识，通过不断引导、提升支部对“五星”支部创建工作的重视。</w:t>
      </w:r>
    </w:p>
    <w:p w14:paraId="24CD580E">
      <w:pPr>
        <w:pStyle w:val="7"/>
        <w:keepNext w:val="0"/>
        <w:keepLines w:val="0"/>
        <w:pageBreakBefore w:val="0"/>
        <w:widowControl w:val="0"/>
        <w:kinsoku/>
        <w:wordWrap/>
        <w:overflowPunct/>
        <w:topLinePunct w:val="0"/>
        <w:autoSpaceDE/>
        <w:autoSpaceDN/>
        <w:bidi w:val="0"/>
        <w:adjustRightInd/>
        <w:snapToGrid w:val="0"/>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30. 基层支部主动创建意识不强，被动等靠思想严重。</w:t>
      </w:r>
    </w:p>
    <w:p w14:paraId="51DA0443">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7月11日，组织各村填写上报河南省农村“五星”支部创建计划表，明确创建目标，制定创建计划，优质完成创建任务。</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7月11日，组织班子成员、工作区长、对各支部情况进行研判，开展广泛讨论，邀请优秀支部，帮助分析优劣，探讨制定各支部创建“五星”支部方案及标准。</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7月15日，瓦岗镇制定“五星”支部创建规划表，争取在完成2024年“五星”支部建设目标基础上，整体提升一个档次，形成“三星”支部持续加强，“四星”支部连接成片，“五星”支部不断涌现的良好局面。</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7月15日，组织各村党组织书记和组织委员，召开五星支部创建工作培训会，提升“五星”支部创建工作的认识，通过不断引导、提升支部对“五星”支部创建工作的重视。</w:t>
      </w:r>
    </w:p>
    <w:p w14:paraId="6EF7A3E4">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31. 群众参与度低。</w:t>
      </w:r>
      <w:r>
        <w:rPr>
          <w:rFonts w:hint="eastAsia" w:ascii="Times New Roman" w:hAnsi="Times New Roman" w:eastAsia="仿宋_GB2312" w:cs="仿宋_GB2312"/>
          <w:b w:val="0"/>
          <w:bCs w:val="0"/>
          <w:color w:val="000000" w:themeColor="text1"/>
          <w:kern w:val="0"/>
          <w:sz w:val="32"/>
          <w:szCs w:val="32"/>
          <w:lang w:val="en-US" w:eastAsia="zh-CN" w:bidi="ar-SA"/>
          <w14:textFill>
            <w14:solidFill>
              <w14:schemeClr w14:val="tx1"/>
            </w14:solidFill>
          </w14:textFill>
        </w:rPr>
        <w:t>通</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过走访座谈发现部分村干部和党员不清楚什么是“五星”支部和“五星”支部创建都需要干什么工作。</w:t>
      </w:r>
    </w:p>
    <w:p w14:paraId="1AD8BEAF">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7月11日，组织各村填写上报河南省农村“五星”支部创建计划表，明确创建目标，制定创建计划，优质完成创建任务。</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7月11日，组织班子成员、工作区长、对各支部情况进行研判，开展广泛讨论，邀请优秀支部，帮助分析优劣，探讨制定各支部创建“五星”支部方案及标准。</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7月15日，组织各村党组织书记和组织委员，召开五星支部创建工作培训会，提升“五星”支部创建工作的认识，通过不断引导、提升支部对“五星”支部创建工作的重视。</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7月16日，要求各村组织委员，在村内积极宣传“五星”支部和“五星”支部创建工作，加强村内党员对该工作的了解和知晓率。</w:t>
      </w:r>
    </w:p>
    <w:p w14:paraId="4BFA4B8F">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32. 会议召开次数不够。</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通过查阅资料发现瓦岗镇党委2021年至今仅有4次民主生活会记录。</w:t>
      </w:r>
    </w:p>
    <w:p w14:paraId="7585A55D">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7月11日，完善瓦岗镇民主生活会制度，落实职责，压实责任，确保执行成效。</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7月，严格落实相关制度要求，按时间节点制作会议计划表及会议议程，严控执行，确保会议正常召开。</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7月，完善监督机制，紧盯关键环节、重点内容严格把关、闭环监督，把“精简、高效、严肃、务实”要求贯穿会前、会中、会后，推动民主生活会开深开实开出成效。</w:t>
      </w:r>
    </w:p>
    <w:p w14:paraId="71E2C89C">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left="0" w:leftChars="0" w:firstLine="0" w:firstLineChars="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7月，开展民主生活会专题会议，学习认识民主生活会的重要性，提升领导干部对于会议的重视。</w:t>
      </w:r>
    </w:p>
    <w:p w14:paraId="38B7F1B3">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33. 会议程序不完整。</w:t>
      </w:r>
    </w:p>
    <w:p w14:paraId="1020810D">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11日，完善瓦岗镇民主生活会制度，落实职责，压实责任，确保执行成效。（2）7月，会议召开时严格落实会议程序，民主生活会按照要求进行批评和自我批评环节。（3）7月，完善监督机制，紧盯关键环节、重点内容严格把关、闭环监督，把“精简、高效、严肃、务实”要求贯穿会前、会中、会后，推动民主生活会开深开实开出成效。（4）7月，开展民主生活会专题会议，学习认识民主生活会的重要性，提升领导干部对于会议的重视。</w:t>
      </w:r>
    </w:p>
    <w:p w14:paraId="22909512">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34. 会议主题不突出。</w:t>
      </w:r>
    </w:p>
    <w:p w14:paraId="6C851ADC">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7月11日，完善瓦岗镇民主生活会制度，落实职责，压实责任，确保执行成效。</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7月，会议召开时严格落实会议程序，会议主题要突出，会议进行前要明确发言主题，杜绝出现会议内容与会议主题不对应的情况。</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7月，完善监督机制，紧盯关键环节、重点内容严格把关、闭环监督，把“精简、高效、严肃、务实”要求贯穿会前、会中、会后，推动民主生活会开深开实开出成效。</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7月，开展民主生活会专题会议，学习认识民主生活会的重要性，提升领导干部对于会议的重视。</w:t>
      </w:r>
    </w:p>
    <w:p w14:paraId="0B6AAC95">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35. 相互批评不痛不痒，缺少辣味。</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民主生活会的相互批评，意见多以“一般、不足、不到位”等词语表达，没有切中要害，起不到“红脸”“出汗”的效果。</w:t>
      </w:r>
    </w:p>
    <w:p w14:paraId="42655EEF">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7月11日，完善瓦岗镇民主生活会制度，落实职责，压实责任，确保执行成效。</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7月，完善监督机制，紧盯关键环节、重点内容严格把关、闭环监督，把“精简、高效、严肃、务实”要求贯穿会前、会中、会后，推动民主生活会开深开实开出成效。</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7月，开展民主生活会专题会议，学习认识民主生活会的重要性，提升领导干部对于会议的重视。</w:t>
      </w:r>
    </w:p>
    <w:p w14:paraId="78829E3D">
      <w:pPr>
        <w:pStyle w:val="7"/>
        <w:keepNext w:val="0"/>
        <w:keepLines w:val="0"/>
        <w:pageBreakBefore w:val="0"/>
        <w:kinsoku/>
        <w:wordWrap/>
        <w:overflowPunct/>
        <w:topLinePunct w:val="0"/>
        <w:autoSpaceDE/>
        <w:autoSpaceDN/>
        <w:bidi w:val="0"/>
        <w:adjustRightInd/>
        <w:snapToGrid/>
        <w:spacing w:before="0" w:beforeAutospacing="0" w:line="600" w:lineRule="exact"/>
        <w:ind w:left="0" w:leftChars="0" w:firstLine="0" w:firstLineChars="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7月，建立长效机制，及时开展“回头看”现场评议等行动，确保会议成效，及时发现问题整改问题。</w:t>
      </w:r>
    </w:p>
    <w:p w14:paraId="73D1C075">
      <w:pPr>
        <w:pStyle w:val="7"/>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民主生活会走过场、走形式</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w:t>
      </w:r>
    </w:p>
    <w:p w14:paraId="2F934127">
      <w:pPr>
        <w:pStyle w:val="7"/>
        <w:keepNext w:val="0"/>
        <w:keepLines w:val="0"/>
        <w:pageBreakBefore w:val="0"/>
        <w:numPr>
          <w:ilvl w:val="0"/>
          <w:numId w:val="0"/>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7月11日，完善瓦岗镇民主生活会制度，落实职责，压实责任，确保执行成效。</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7月，今后会议召开时严格落实会议程序，避免有内容雷同的现象发生。</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7月，完善监督机制，紧盯关键环节、重点内容严格把关、闭环监督，把“精简、高效、严肃、务实”要求贯穿会前、会中、会后，推动民主生活会开深开实开出成效。</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7月，开展民主生活会专题会议，学习认识民主生活会的重要性，提升领导干部对于会议的重视。</w:t>
      </w:r>
    </w:p>
    <w:p w14:paraId="5813F8E1">
      <w:pPr>
        <w:pStyle w:val="7"/>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对流动党员疏于管理。</w:t>
      </w:r>
    </w:p>
    <w:p w14:paraId="7D25C221">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7月19日，完善瓦岗镇流动党员管理制度，加强对流动党员的管理，不定时在群内发送镇内工作，帮助在外党员及时了解瓦岗镇动态。</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7月22日，组织各村组织委员集中学习在外流动党员管理办法和不合格党员组织处置办法，严格要求各村对村内党员的管理。</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7月23日，组织流动党员开展线上培训，使其了解组织关系转接的必要性。并且持续在群内转发流动党员关系转接的相关知识。</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7月11日始，设置专人负责与党员联系，实行常态化，对落实工作的党员及时沟通进行组织关系转接。</w:t>
      </w:r>
    </w:p>
    <w:p w14:paraId="401EBC03">
      <w:pPr>
        <w:pStyle w:val="7"/>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党费收缴不规范。</w:t>
      </w:r>
    </w:p>
    <w:p w14:paraId="1228CDCF">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7月11日，及时通知补齐党费。</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7月22日组织村组织委员召开党建业务知识培训工作，学习《中国共产党党费收缴、使用和管理的规定》，加强对支部党费收缴的管理。</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7月24日，积极开展排查工作，对工作变动的党员更新党费缴纳基数，并排查是否有此类情况，在今后的党费收缴工作中加强管理，防止此类事件反弹。</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7月26日，组织开展党员培训，增强党性意识，加强思想学习，使党员干部自觉履行党费缴纳义务。</w:t>
      </w:r>
    </w:p>
    <w:p w14:paraId="1348EFEF">
      <w:pPr>
        <w:pStyle w:val="7"/>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党员档案资料不完整。</w:t>
      </w:r>
    </w:p>
    <w:p w14:paraId="40CB2C2C">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7月11日，立即对工作单位证明材料进行补充。</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7月24日，积极开展排查工作，对所有党员的党员资料进行排查，并对有问题的资料进行整改。</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7月24日，对办公室档案管理工作人员进行培训，加强党员档案管理工作人员业务能力。</w:t>
      </w:r>
    </w:p>
    <w:p w14:paraId="0B87EFD6">
      <w:pPr>
        <w:pStyle w:val="7"/>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党员材料细节不够细致。</w:t>
      </w:r>
    </w:p>
    <w:p w14:paraId="68AF12A0">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7月11日，对党员入党材料记录填写不完整的情况进行整改。</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7月24日，对办公室人员进行培训，加强党员档案管理工作人员业务能力。</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7月24日，对入党时间、流程、所需材料、内容填写等细节问题进行整理，在今后的工作中避免出现材料细节问题。</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7月25日，积极开展排查工作，对所有党员的党员资料，并对有问题的资料进行完善。</w:t>
      </w:r>
    </w:p>
    <w:p w14:paraId="3F11CDDD">
      <w:pPr>
        <w:pStyle w:val="7"/>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党员入党时间与会议记录不一致。</w:t>
      </w:r>
    </w:p>
    <w:p w14:paraId="013F6C06">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7月11日，对档案有问题的党员资料进行整改。</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7月24日，对办公室人员进行培训，加强党员档案管理工作人员业务能力。</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7月24日，积极开展排查工作，对所有党员的党员资料进行排查，并对有问题的资料进行整改。</w:t>
      </w:r>
    </w:p>
    <w:p w14:paraId="4F855FB0">
      <w:pPr>
        <w:pStyle w:val="7"/>
        <w:keepNext w:val="0"/>
        <w:keepLines w:val="0"/>
        <w:pageBreakBefore w:val="0"/>
        <w:kinsoku/>
        <w:wordWrap/>
        <w:overflowPunct/>
        <w:topLinePunct w:val="0"/>
        <w:autoSpaceDE/>
        <w:autoSpaceDN/>
        <w:bidi w:val="0"/>
        <w:adjustRightInd/>
        <w:snapToGrid/>
        <w:spacing w:before="0" w:beforeAutospacing="0" w:line="600" w:lineRule="exact"/>
        <w:ind w:left="0" w:leftChars="0" w:firstLine="0" w:firstLineChars="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7月22日组织村组织委员召开党建业务知识培训工作，加强各村组织委员的业务能力。</w:t>
      </w:r>
    </w:p>
    <w:p w14:paraId="79217A68">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42. 民主推荐等环节缺失。</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机关中层干部选拔时缺少会议推荐和个别谈话推荐等规定程序，没有对考察对象全面考察德、能、勤、绩、廉等方面记录，缺少民主测评环节，没有进行任前公示。</w:t>
      </w:r>
    </w:p>
    <w:p w14:paraId="1452CE58">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7月12日，完善党政领导干部选拔任用工作条例，严格执行民主推荐制度，避免此类问题再次发生。</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7月12日，组织相关人员学习选人用人政策法规，定期开展专题讲座和培训课程。</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7月15日，对所有存在问题进行逐一分析，从“即查即改”“有效促改”角度出发，发现问题立即整改。</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7月16日，建立健全监督体系，加强纪检监察部门的监督职能，同时接受群众的监督和举报。</w:t>
      </w:r>
    </w:p>
    <w:p w14:paraId="73257951">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43. 违规选人用人。</w:t>
      </w:r>
    </w:p>
    <w:p w14:paraId="2832961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7月11日，将中层干部，结合实际情况对几人问题及时进行整改。（2）7月12日，组织相关人员学习选人用人政策法规，定期开展专题讲座和培训课程。（3）7月15日，建立长效机制，定期开展自查自纠，对选人用人工作进行定期检查和评估。（4）7月16日，建立健全监督体系，加强纪检监察部门的监督职能，同时接受群众的监督和举报。</w:t>
      </w:r>
    </w:p>
    <w:p w14:paraId="3CD9899C">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bidi="ar-SA"/>
          <w14:textFill>
            <w14:solidFill>
              <w14:schemeClr w14:val="tx1"/>
            </w14:solidFill>
          </w14:textFill>
        </w:rPr>
        <w:t>44.</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选</w:t>
      </w:r>
      <w:r>
        <w:rPr>
          <w:rFonts w:hint="eastAsia" w:eastAsia="仿宋_GB2312" w:cs="仿宋_GB2312"/>
          <w:b/>
          <w:bCs/>
          <w:color w:val="000000" w:themeColor="text1"/>
          <w:kern w:val="0"/>
          <w:sz w:val="32"/>
          <w:szCs w:val="32"/>
          <w:lang w:val="en-US" w:eastAsia="zh-CN" w:bidi="ar-SA"/>
          <w14:textFill>
            <w14:solidFill>
              <w14:schemeClr w14:val="tx1"/>
            </w14:solidFill>
          </w14:textFill>
        </w:rPr>
        <w:t>人用人不</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当。</w:t>
      </w:r>
    </w:p>
    <w:p w14:paraId="2FCE99F8">
      <w:pPr>
        <w:pStyle w:val="7"/>
        <w:keepNext w:val="0"/>
        <w:keepLines w:val="0"/>
        <w:pageBreakBefore w:val="0"/>
        <w:numPr>
          <w:ilvl w:val="0"/>
          <w:numId w:val="0"/>
        </w:numPr>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7月11日，未熟练掌握农业农村业务基本技能情况，结合实际情况及时进行整改。</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7月12日，开展选人用人培训，对负责选拔工作的人员进行专业培训，提高其选拔能力和识人水平。</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7月15日，建立用人后评估机制，对选用人员的工作表现进行定期评估。</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7月16日，建立健全监督机制，加强纪检监察部门的监督职能，同时设立举报渠道，接受群众的监督和举报。</w:t>
      </w:r>
    </w:p>
    <w:p w14:paraId="37C59F07">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bidi="ar-SA"/>
          <w14:textFill>
            <w14:solidFill>
              <w14:schemeClr w14:val="tx1"/>
            </w14:solidFill>
          </w14:textFill>
        </w:rPr>
        <w:t>45. 未深入贯彻落实习近平总书记关于厉行勤俭节约、反对铺张浪费的重要指示批示精神，未牢固树立过“紧日子”思想，未最大程度上提高财政资金的使用效益。</w:t>
      </w:r>
    </w:p>
    <w:p w14:paraId="305F13C3">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2021年所支出的宣传费用中包含2020年开展的业务。（2）建立预算执行动态监控机制，及时发现和纠正预算执行过程中的偏差，确保宣传费用不超预算。（3）通过开展专题讲座、主题党日活动等形式，强化工作人员的节约意识和责任意识，使其牢固树立过“紧日子”思想。（4）建立长效机制：将厉行勤俭节约、反对铺张浪费纳入政府工作的常态化管理，建立健全相关制度和规定，形成长效机制。</w:t>
      </w:r>
    </w:p>
    <w:p w14:paraId="19C50A4C">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bidi="ar-SA"/>
          <w14:textFill>
            <w14:solidFill>
              <w14:schemeClr w14:val="tx1"/>
            </w14:solidFill>
          </w14:textFill>
        </w:rPr>
        <w:t>46. 对纪委监察工作重视不够。</w:t>
      </w:r>
    </w:p>
    <w:p w14:paraId="65AB8DE1">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1）已补上2021-2023年镇党委年度全面从严治党主体责任落实情况专题报告。（2）已补上全面从严治党暨党风廉政建设工作专题会议记录。（3）已补上镇纪委全面从严治党监督责任履行情况专题汇报定期向党委汇报的记录。</w:t>
      </w:r>
    </w:p>
    <w:p w14:paraId="750E53F4">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bidi="ar-SA"/>
          <w14:textFill>
            <w14:solidFill>
              <w14:schemeClr w14:val="tx1"/>
            </w14:solidFill>
          </w14:textFill>
        </w:rPr>
        <w:t>47. 对村级监委会的考核缺失。</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2021-2023，均未见镇党委对辖区内的村监委会履职情况的考核资料。</w:t>
      </w:r>
    </w:p>
    <w:p w14:paraId="60F89FD4">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（1）已补齐2021-2023年镇党委对辖区内的村监委会履职情况的考核资料。（2）安排镇纪委专人负责村级监委会考核资料的收集、整理与归档工作。</w:t>
      </w:r>
    </w:p>
    <w:p w14:paraId="4F8D51C1">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48. “三化”建设硬件质量不高，虽是单独成院，但仅有6间办公用房，功能室综合使用，总面积全县最小。</w:t>
      </w:r>
    </w:p>
    <w:p w14:paraId="17891F80">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（1）重新规划办公空间，明确每间房屋的主要功能，避免功能室综合使用导致的混乱。（2）对现有打印机设备进行了更新。（3）安排专人定期对办公用房和设备进行检查和维护，确保其正常使用。</w:t>
      </w:r>
    </w:p>
    <w:p w14:paraId="0388207E">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49. 涉及敏感问题不敢监管，涉及人情世故不愿监督。</w:t>
      </w:r>
    </w:p>
    <w:p w14:paraId="394C5BBC">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7月，镇纪委组织全体纪检干部观看警示教育片，剖析因人情干扰导致执纪不公、最终身陷囹圄的典型案例，让纪检干部深刻认识到人情干预监督执纪的严重危害。</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7月，镇纪委书记分别与每位纪检干部进行一对一廉政谈话，围绕如何抵御人情干扰、坚守监督职责等关键问题深入交流，</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8月，镇纪委组织全体纪检干部召开工作会议，要求与会人员对问题深入剖析，立行立改。</w:t>
      </w:r>
    </w:p>
    <w:p w14:paraId="7D1EF5C4">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50. 自办案件量少质低。</w:t>
      </w:r>
    </w:p>
    <w:p w14:paraId="46F78401">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（1）组织成员定期开展业务研讨活动。（2）积极开展“群腐”工作，已自查发现线索二十余起，立案二十余起。</w:t>
      </w:r>
    </w:p>
    <w:p w14:paraId="75CF3BA9">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51. 对村级监委会主任、纪检委员日常监管不深入。</w:t>
      </w:r>
    </w:p>
    <w:p w14:paraId="7BFA38C9">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建立健全定期走访制度，镇纪委工作人员定期深入各村，与监委会主任和纪检委员进行面对面交流，了解工作情况和困难。制定详细的工作考核细则，明确工作要求和标准，对村级监委会主任和纪检委员的工作进行量化考核。（2）镇纪委对月汇报进行严格审核，对于不符合要求的退回重报，并给予指导和批评。建立监督反馈机制，镇纪委根据汇报情况进行实地核查，确保汇报内容真实有效。（3）对不符合任职条件的村纪检委员进行调整，选拔符合条件的正式党员担任。加强对选拔任用工作的规范和管理，严格按照任职条件和程序进行选拔。新任职的村纪检委员进行岗前培训，明确职责和工作要求。</w:t>
      </w:r>
    </w:p>
    <w:p w14:paraId="2A0073D2">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52. 镇村干部工作作风不严不实，有躺平思想。</w:t>
      </w:r>
    </w:p>
    <w:p w14:paraId="07220DD3">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（1）瓦岗镇一级提灌站可以正常使用，二级提灌站水渠坍塌，目前已经整修完成，具备使用能力，下次群众浇地时可以正常使用。三、四、五级提灌站下一步研究收费标准，逐步正常使用。</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大寒泉村包区领导与村支书</w:t>
      </w:r>
      <w:r>
        <w:rPr>
          <w:rFonts w:hint="eastAsia" w:eastAsia="仿宋_GB2312" w:cs="仿宋_GB2312"/>
          <w:color w:val="000000" w:themeColor="text1"/>
          <w:kern w:val="0"/>
          <w:sz w:val="32"/>
          <w:szCs w:val="32"/>
          <w:lang w:val="en-US" w:eastAsia="zh-CN" w:bidi="ar-SA"/>
          <w14:textFill>
            <w14:solidFill>
              <w14:schemeClr w14:val="tx1"/>
            </w14:solidFill>
          </w14:textFill>
        </w:rPr>
        <w:t>针对</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工作思路有分歧</w:t>
      </w:r>
      <w:r>
        <w:rPr>
          <w:rFonts w:hint="eastAsia" w:eastAsia="仿宋_GB2312" w:cs="仿宋_GB2312"/>
          <w:color w:val="000000" w:themeColor="text1"/>
          <w:kern w:val="0"/>
          <w:sz w:val="32"/>
          <w:szCs w:val="32"/>
          <w:lang w:val="en-US" w:eastAsia="zh-CN" w:bidi="ar-SA"/>
          <w14:textFill>
            <w14:solidFill>
              <w14:schemeClr w14:val="tx1"/>
            </w14:solidFill>
          </w14:textFill>
        </w:rPr>
        <w:t>问题进行谈话</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w:t>
      </w:r>
      <w:r>
        <w:rPr>
          <w:rFonts w:hint="eastAsia" w:eastAsia="仿宋_GB2312" w:cs="仿宋_GB2312"/>
          <w:color w:val="000000" w:themeColor="text1"/>
          <w:kern w:val="0"/>
          <w:sz w:val="32"/>
          <w:szCs w:val="32"/>
          <w:lang w:val="en-US" w:eastAsia="zh-CN" w:bidi="ar-SA"/>
          <w14:textFill>
            <w14:solidFill>
              <w14:schemeClr w14:val="tx1"/>
            </w14:solidFill>
          </w14:textFill>
        </w:rPr>
        <w:t>解决</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村内矛盾。</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小元村支书对村情</w:t>
      </w:r>
      <w:r>
        <w:rPr>
          <w:rFonts w:hint="eastAsia" w:eastAsia="仿宋_GB2312" w:cs="仿宋_GB2312"/>
          <w:color w:val="000000" w:themeColor="text1"/>
          <w:kern w:val="0"/>
          <w:sz w:val="32"/>
          <w:szCs w:val="32"/>
          <w:lang w:val="en-US" w:eastAsia="zh-CN" w:bidi="ar-SA"/>
          <w14:textFill>
            <w14:solidFill>
              <w14:schemeClr w14:val="tx1"/>
            </w14:solidFill>
          </w14:textFill>
        </w:rPr>
        <w:t>加强了解</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w:t>
      </w:r>
      <w:r>
        <w:rPr>
          <w:rFonts w:hint="eastAsia" w:eastAsia="仿宋_GB2312" w:cs="仿宋_GB2312"/>
          <w:color w:val="000000" w:themeColor="text1"/>
          <w:kern w:val="0"/>
          <w:sz w:val="32"/>
          <w:szCs w:val="32"/>
          <w:lang w:val="en-US" w:eastAsia="zh-CN"/>
          <w14:textFill>
            <w14:solidFill>
              <w14:schemeClr w14:val="tx1"/>
            </w14:solidFill>
          </w14:textFill>
        </w:rPr>
        <w:t>（4）排查</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郑家屯村两委家底</w:t>
      </w:r>
      <w:r>
        <w:rPr>
          <w:rFonts w:hint="eastAsia" w:eastAsia="仿宋_GB2312" w:cs="仿宋_GB2312"/>
          <w:color w:val="000000" w:themeColor="text1"/>
          <w:kern w:val="0"/>
          <w:sz w:val="32"/>
          <w:szCs w:val="32"/>
          <w:lang w:val="en-US" w:eastAsia="zh-CN" w:bidi="ar-SA"/>
          <w14:textFill>
            <w14:solidFill>
              <w14:schemeClr w14:val="tx1"/>
            </w14:solidFill>
          </w14:textFill>
        </w:rPr>
        <w:t>。（5）更换</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南里于村支书，</w:t>
      </w:r>
      <w:r>
        <w:rPr>
          <w:rFonts w:hint="eastAsia" w:eastAsia="仿宋_GB2312" w:cs="仿宋_GB2312"/>
          <w:color w:val="000000" w:themeColor="text1"/>
          <w:kern w:val="0"/>
          <w:sz w:val="32"/>
          <w:szCs w:val="32"/>
          <w:lang w:val="en-US" w:eastAsia="zh-CN" w:bidi="ar-SA"/>
          <w14:textFill>
            <w14:solidFill>
              <w14:schemeClr w14:val="tx1"/>
            </w14:solidFill>
          </w14:textFill>
        </w:rPr>
        <w:t>针对</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村民饮水等民生事项</w:t>
      </w:r>
      <w:r>
        <w:rPr>
          <w:rFonts w:hint="eastAsia" w:eastAsia="仿宋_GB2312" w:cs="仿宋_GB2312"/>
          <w:color w:val="000000" w:themeColor="text1"/>
          <w:kern w:val="0"/>
          <w:sz w:val="32"/>
          <w:szCs w:val="32"/>
          <w:lang w:val="en-US" w:eastAsia="zh-CN" w:bidi="ar-SA"/>
          <w14:textFill>
            <w14:solidFill>
              <w14:schemeClr w14:val="tx1"/>
            </w14:solidFill>
          </w14:textFill>
        </w:rPr>
        <w:t>探索解决措施</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w:t>
      </w:r>
    </w:p>
    <w:p w14:paraId="7A771DD1">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bidi="ar-SA"/>
          <w14:textFill>
            <w14:solidFill>
              <w14:schemeClr w14:val="tx1"/>
            </w14:solidFill>
          </w14:textFill>
        </w:rPr>
        <w:t>53.</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镇党委对村干部在岗在位情况管理不严。</w:t>
      </w:r>
    </w:p>
    <w:p w14:paraId="72D7BCB0">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（1）加强</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村干部在岗在位情况管理，定期抽查</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w:t>
      </w:r>
    </w:p>
    <w:p w14:paraId="43D1F88F">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default"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（2）不在岗的</w:t>
      </w:r>
      <w:r>
        <w:rPr>
          <w:rFonts w:hint="eastAsia" w:ascii="方正仿宋_GB2312" w:hAnsi="方正仿宋_GB2312" w:eastAsia="方正仿宋_GB2312" w:cs="方正仿宋_GB2312"/>
          <w:color w:val="000000" w:themeColor="text1"/>
          <w:kern w:val="0"/>
          <w:sz w:val="32"/>
          <w:szCs w:val="32"/>
          <w:lang w:val="en-US" w:eastAsia="zh-CN"/>
          <w14:textFill>
            <w14:solidFill>
              <w14:schemeClr w14:val="tx1"/>
            </w14:solidFill>
          </w14:textFill>
        </w:rPr>
        <w:t>村干部在禁烧，镇纪委要求其作出书面检查。</w:t>
      </w:r>
    </w:p>
    <w:p w14:paraId="23C0E2AB">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54. 机关干部考勤管理松懈。</w:t>
      </w:r>
    </w:p>
    <w:p w14:paraId="56EE8B16">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eastAsia="仿宋_GB2312" w:cs="仿宋_GB2312"/>
          <w:color w:val="000000" w:themeColor="text1"/>
          <w:kern w:val="0"/>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7月11日，完善机关干部日常考勤制度，对迟到、早退、旷工等违规行为制定明确的处罚标准，加强对工作纪律的监督。</w:t>
      </w:r>
      <w:r>
        <w:rPr>
          <w:rFonts w:hint="eastAsia" w:eastAsia="仿宋_GB2312" w:cs="仿宋_GB2312"/>
          <w:color w:val="000000" w:themeColor="text1"/>
          <w:kern w:val="0"/>
          <w:sz w:val="32"/>
          <w:szCs w:val="32"/>
          <w:lang w:val="en-US" w:eastAsia="zh-CN"/>
          <w14:textFill>
            <w14:solidFill>
              <w14:schemeClr w14:val="tx1"/>
            </w14:solidFill>
          </w14:textFill>
        </w:rPr>
        <w:t>（2）</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7月12日，对现有问题进行排查对发现的问题立即进行整改。</w:t>
      </w:r>
      <w:r>
        <w:rPr>
          <w:rFonts w:hint="eastAsia" w:eastAsia="仿宋_GB2312" w:cs="仿宋_GB2312"/>
          <w:color w:val="000000" w:themeColor="text1"/>
          <w:kern w:val="0"/>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7月15日，加强考勤监管，办公室每月安排人员对单位考勤情况进行通报。</w:t>
      </w:r>
      <w:r>
        <w:rPr>
          <w:rFonts w:hint="eastAsia" w:eastAsia="仿宋_GB2312" w:cs="仿宋_GB2312"/>
          <w:color w:val="000000" w:themeColor="text1"/>
          <w:kern w:val="0"/>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7月22日，组织全体干部学习考勤制度与工作纪律要求，通过集中培训、发放手册等方式，让干部充分认识到考勤管理的重要性，增强遵守纪律的自觉性。</w:t>
      </w:r>
    </w:p>
    <w:p w14:paraId="3DACEE5B">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55. 镇纪委监察办监督存在失位、错位、缺位现象。</w:t>
      </w:r>
    </w:p>
    <w:p w14:paraId="39287A09">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（1）与行政</w:t>
      </w:r>
      <w:r>
        <w:rPr>
          <w:rFonts w:hint="eastAsia" w:ascii="方正仿宋_GB2312" w:hAnsi="方正仿宋_GB2312" w:eastAsia="方正仿宋_GB2312" w:cs="方正仿宋_GB2312"/>
          <w:color w:val="000000" w:themeColor="text1"/>
          <w:kern w:val="0"/>
          <w:sz w:val="32"/>
          <w:szCs w:val="32"/>
          <w:lang w:val="en-US" w:eastAsia="zh-CN"/>
          <w14:textFill>
            <w14:solidFill>
              <w14:schemeClr w14:val="tx1"/>
            </w14:solidFill>
          </w14:textFill>
        </w:rPr>
        <w:t>执法大队、应急办联合开展督导检查</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。（2）定期对工作作风问题的开展监督检查。</w:t>
      </w:r>
    </w:p>
    <w:p w14:paraId="39B43153">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56. 服务为民上有差距。</w:t>
      </w:r>
    </w:p>
    <w:p w14:paraId="5F206AB5">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已经签订承包合同，一至五级提灌站由宏盛灌溉公司统一管理和维修，逐步探索向三四五级提灌站延伸使用。（2）成立瓦岗镇用水协会，对五级提灌站费用的收取进行实验，最大限度降低灌溉费用。（3）已向县水利局相关科室提出申请，将目前五级提灌站中存在的问题和需要维修的水渠提交灾后重建。（4）结合农业农村局、发改委、自然资源局等相关部门的项目，积极向以上部门申请土地整治、高标准农田等工程，增加灌溉设施，提高瓦岗镇土地等级。</w:t>
      </w:r>
    </w:p>
    <w:p w14:paraId="0ED7C8D8">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57.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2021年以来，在化解信访难题上思路不开阔，解决化解信访老户乏力，通过信访救助方式稳控人员较多。</w:t>
      </w:r>
    </w:p>
    <w:p w14:paraId="0703521E">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10月，组织信访工作人员参加线上信访法治化课程。（2）每月月底，邀请有经验的同事对疑难案件进行研判，信访办工作人员旁听进行学习。（3）制定相关信访工作制度并下发各区村，明确奖惩标准，每周完善领导接访台账并进行研判，设立信访案件交办单，加强部门之间的联动，（4）建立矛盾排查台账。每月对各区村进行矛盾排查摸底。每周日下午对镇信访重点人员和群体进行查询是否在家情况。</w:t>
      </w:r>
    </w:p>
    <w:p w14:paraId="073A4995">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58.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执法人员配备不合理。</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瓦岗镇综合行政执法大队共有编制12人，在岗12人，有执法证的执法人员仅2人，存在行政执法人员兼职其他岗位情况</w:t>
      </w:r>
      <w:r>
        <w:rPr>
          <w:rFonts w:hint="eastAsia" w:eastAsia="仿宋_GB2312" w:cs="仿宋_GB2312"/>
          <w:color w:val="000000" w:themeColor="text1"/>
          <w:kern w:val="0"/>
          <w:sz w:val="32"/>
          <w:szCs w:val="32"/>
          <w:lang w:val="en-US" w:eastAsia="zh-CN" w:bidi="ar-SA"/>
          <w14:textFill>
            <w14:solidFill>
              <w14:schemeClr w14:val="tx1"/>
            </w14:solidFill>
          </w14:textFill>
        </w:rPr>
        <w:t>。</w:t>
      </w:r>
    </w:p>
    <w:p w14:paraId="0A88889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7月至今，共申领执法证5本。（2）2024年7月至今，每周周五组织开展行政执法集中学习，加速培养试用期人员。（3）2024年7月15日，已召回兼职执法人员，12名执法人员都在岗在位。（4）2024年7月至今，每周开展一次学习培训，提升执法能力和责任意识，思想观念优化行政执法工作流程和安排部署，以最大限度地利用现有的人力资源提升个人综合行政执法能力。</w:t>
      </w:r>
    </w:p>
    <w:p w14:paraId="745C484B">
      <w:pPr>
        <w:pStyle w:val="7"/>
        <w:keepNext w:val="0"/>
        <w:keepLines w:val="0"/>
        <w:pageBreakBefore w:val="0"/>
        <w:widowControl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59.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整体执法水平不高。</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瓦岗镇12名综合行政执法人员，所学专业与综合行政执法相关的仅2人，工作人员对法律法规学习和把握不透彻，存在用时现翻法规法条、运用不娴熟的情况。</w:t>
      </w:r>
    </w:p>
    <w:p w14:paraId="29B0C09C">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7月至今，每周开展一次学习培训，集中学习《中华人民共和国行政处罚法》，并制定学习培训计划，重点学习法律法规、执法技能、案例分析等内容。（2）2024年7-12月，每月邀请上级部门，领导、法律专家指导，举办“师带徒”活动12次。</w:t>
      </w:r>
    </w:p>
    <w:p w14:paraId="0277778D">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60.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综合行政执法手段不强，执法技巧有待改进。</w:t>
      </w:r>
    </w:p>
    <w:p w14:paraId="17B1A6E8">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2024年7月22日，组织开展执法方式专项会议，改进执法方式，杜绝违规执法。（2）2024年7月27日、8月24日、9月29日，多次组织召开思想教育会议，深刻理解执法为民的深刻内涵。（3）2024年7月至今，通过实战演练和案例研讨，探索创新行政执法的新路径，持续加大执法力度。目前执法大队已处理六大领域案件39起，其中消防案件27起，城市管理案件12起。</w:t>
      </w:r>
    </w:p>
    <w:p w14:paraId="2D765A40">
      <w:pPr>
        <w:keepNext w:val="0"/>
        <w:keepLines w:val="0"/>
        <w:pageBreakBefore w:val="0"/>
        <w:widowControl w:val="0"/>
        <w:numPr>
          <w:ilvl w:val="0"/>
          <w:numId w:val="4"/>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存在重形式、轻效果、重制作、轻管理的现象，一个月内对同一宣传内容重复制作的现象。</w:t>
      </w:r>
    </w:p>
    <w:p w14:paraId="6F9AD972">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认真学习习近平总书记厉行勤俭节约、反对铺张浪费的重要指示批示精神，牢固树立过“紧日子”思想，提高财政资金的使用效益。（2）财务部门在审核报销单据时，应认真核对各项内容，确保报销事项的真实性和合规性。对于疑似重复报销的单据，应进行深入调查，防止虚假报销。（3）建立完善的财务制度，明确报销流程和审批权限，避免重复开销的发生。同时加强会计人员培训，提高会计人员的法律意识和财务意识。</w:t>
      </w:r>
    </w:p>
    <w:p w14:paraId="569A4115">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62.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制作宣传版面、标语未建立询价制度、未使用派工单、审批单。</w:t>
      </w:r>
    </w:p>
    <w:p w14:paraId="2057594F">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建立询价制度，确保采购价格的合理性和公正性。（2）完善派工单和审批流程，确保任务的合法性和合理性。（3）加强对宣传费用支出的监管和审计力度，防止资金浪费和腐败现象的发生。（4）加强对财务人员的培训和教育，提高财务管理水平和风险意识。</w:t>
      </w:r>
    </w:p>
    <w:p w14:paraId="6E7CD0EC">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63.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宣传版面清单过于简单，仅有单价和数量，无照片及广告宣传内容清单，支出项目真伪难辨。</w:t>
      </w:r>
    </w:p>
    <w:p w14:paraId="2DD55C33">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凭证的发放清单已补齐。（2）在今后工作中，细化清单内容，在清单中详细列出每一项清单品的名称、数量、规格、单价、总价等信息。（3）完善财务管理流程，加强宣传品采购、验收、发放和使用等环节的财务管理，确保每一笔支出都有明确的记录和审批。（4）组织会计人员学习财务管理制度，提高会计人员业务水平。</w:t>
      </w:r>
    </w:p>
    <w:p w14:paraId="2913241F">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64.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宣传品领取清单中代领代签严重。</w:t>
      </w:r>
    </w:p>
    <w:p w14:paraId="655A2D38">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（1）建立健全的财务管理制度和监督机制，加强对财务活动的监督和审查，确保财务活动的合规性和透明度。</w:t>
      </w:r>
    </w:p>
    <w:p w14:paraId="5527F532">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（2）明确财务管理人员的职责和权限，确保按照规定的程序和要求进行财务操作。（3）加强对财务管理人员的培训和教育，提高法律意识和职业素养，增强对带领代签行为的认识和警惕性。</w:t>
      </w:r>
    </w:p>
    <w:p w14:paraId="041427C2">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（4）组织相关人员学习会计管理制度，在今后的工作中，尽可能避免带领代签。</w:t>
      </w:r>
    </w:p>
    <w:p w14:paraId="27FA0FD4">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65.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宣传版面制作经手人混乱无序，跨部门跨行业支出多。单位领导身边工作人员多次制作党建宣传版面，套取费用虚假列支。</w:t>
      </w:r>
    </w:p>
    <w:p w14:paraId="63A20145">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规定资金支出事项的审批行为和流程。（2）加强财务管理人员培训和管理。（3）严格执行中央八项规定的实施办法和细则，确保财务管理制度的落实。（4）强化预算管理的专项资金管理，加强监督与问责。</w:t>
      </w:r>
    </w:p>
    <w:p w14:paraId="66B6BB78">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66.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墙体广告数量太多。</w:t>
      </w:r>
    </w:p>
    <w:p w14:paraId="06584D12">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分类管理与优化，对于必要合理的墙体广告，进行保留并加强维护。对于冗余或存在安全隐患的墙体，进行拆除或改造。（2）严格墙体广告的审批流程，防止随意增减墙体广告数量。（3）加强对墙体广告的监督和检查，确保各项宣传工作落实到位。</w:t>
      </w:r>
    </w:p>
    <w:p w14:paraId="3D4E2A31">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67.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广告业务未开展询价，价格虚高，且存在同一型号、同一时间段、同一型号的宣传品价格相差巨大的现象。</w:t>
      </w:r>
    </w:p>
    <w:p w14:paraId="6618F364">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完善询价制度，建立健全广告业务询价制度，明确询价流程、标准和责任，确保所有广告业务均按规定进行询价。（2）严格执行制度，加强对询价制度的执行力度，确保制度得到有效落实。对于未开展询价的业务不予受理。（3）对相关人员进行询价制度等方面的培训，提高业务水平和合规意识。（4）建立健全内部监督机制，对询价过程进行监督，确保询价活动的公正性和合法性。</w:t>
      </w:r>
    </w:p>
    <w:p w14:paraId="761FB58C">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68.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线路整修未附明细，没有验收日期和验收意见，重复报销。</w:t>
      </w:r>
    </w:p>
    <w:p w14:paraId="18DB61C7">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（1）已补齐明细、验收单和验收意见。（2）对于重复开支手续，核对开票日期和实际支付日期。（3）手续报销流程，明确相关责任人。（4）组织相关人员进行培训与学习。</w:t>
      </w:r>
    </w:p>
    <w:p w14:paraId="159D76BC">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69.暖气改造项目和购买锅炉，两项工程分别用邀标方式，而工程实际均由同一人负责施工。</w:t>
      </w:r>
    </w:p>
    <w:p w14:paraId="32435B72">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（1）加强对招标相关法规的学习。（2）定期对项目资料进行审核。（3）加强事前监督。（4）定期对财务支出进行抽查和全面审计。</w:t>
      </w:r>
    </w:p>
    <w:p w14:paraId="77EC697E">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Times New Roman"/>
          <w:b/>
          <w:bCs/>
          <w:color w:val="auto"/>
          <w:kern w:val="0"/>
          <w:sz w:val="32"/>
          <w:szCs w:val="32"/>
          <w:lang w:val="en-US" w:eastAsia="zh-CN"/>
        </w:rPr>
        <w:t xml:space="preserve">70. </w:t>
      </w:r>
      <w:r>
        <w:rPr>
          <w:rFonts w:hint="eastAsia" w:ascii="Times New Roman" w:hAnsi="Times New Roman" w:eastAsia="仿宋_GB2312" w:cs="仿宋_GB2312"/>
          <w:b/>
          <w:bCs/>
          <w:color w:val="auto"/>
          <w:kern w:val="0"/>
          <w:sz w:val="32"/>
          <w:szCs w:val="32"/>
          <w:lang w:val="en-US" w:eastAsia="zh-CN" w:bidi="ar-SA"/>
        </w:rPr>
        <w:t>发票明细中规格型号、数量错误。发票明细与后附明细不一致。</w:t>
      </w:r>
    </w:p>
    <w:p w14:paraId="3BA95E83">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（1）完善相关清单，核对发票与领取单。（2）核对并完善相关领取单。（3）加强对报销手续的审核，认真核对发票与领取单中的数量和名称，防止相关错误再次发生。（4）加强干部培训，提高业务水平。</w:t>
      </w:r>
    </w:p>
    <w:p w14:paraId="6D8E9961">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71.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2021年2月28日28号凭证；2021年2月28日69号凭证；财政所2023年5月31日2号凭证；均未记固定资产等。</w:t>
      </w:r>
    </w:p>
    <w:p w14:paraId="05E287F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（1）已整改凭证，并补记凭证。（2）建立健全内部监督机制，确保固定资产管理制度的有效执行。定期对固定资产管理工作进行检查和评估，及时发现问题并进行整改。</w:t>
      </w:r>
    </w:p>
    <w:p w14:paraId="3B047DD8">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Times New Roman"/>
          <w:b/>
          <w:bCs/>
          <w:color w:val="000000" w:themeColor="text1"/>
          <w:kern w:val="0"/>
          <w:sz w:val="32"/>
          <w:szCs w:val="32"/>
          <w:lang w:val="en-US" w:eastAsia="zh-CN"/>
          <w14:textFill>
            <w14:solidFill>
              <w14:schemeClr w14:val="tx1"/>
            </w14:solidFill>
          </w14:textFill>
        </w:rPr>
        <w:t xml:space="preserve">72.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2023年在汤阴县火火新能源煤业有限公司注销后，仍向企业拨付企业发展基金。</w:t>
      </w:r>
    </w:p>
    <w:p w14:paraId="4238D2DE">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已整改。资金已收回。（2）加强审核把关，在拨款前，应严格审核企业的存续状态，利用官方注册信息系统查询。（3）完善管理制度，设立多级复核机制，确保拨款前企业状态确认无误，确保拨款的合理性和合规性，（4）加强对财务人员的培训和教育，提高对财务管理法规的认识和理解。</w:t>
      </w:r>
    </w:p>
    <w:p w14:paraId="51460B14">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73.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清洁工程合同签订金额和用工明细总额一致或者没有约定具体金额。</w:t>
      </w:r>
    </w:p>
    <w:p w14:paraId="70438762">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（1）对2021年4月21日1号凭证合同进行完善。（2）2024年10月17日组织相关人员学习《中华人民共和国民法典》第三编合同等法律法规。</w:t>
      </w:r>
    </w:p>
    <w:p w14:paraId="6F5A5AED">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74. 合同时间属于非正常工作时间段。</w:t>
      </w:r>
    </w:p>
    <w:p w14:paraId="22A0810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（1）已对2022年3月10日1号凭证和2号凭证进行核查。（2）2024年10月17日组织相关人员学习《中华人民共和国民法典》第三编合同等法律法规。</w:t>
      </w:r>
    </w:p>
    <w:p w14:paraId="45EF0CDB">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75.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缺少合同内容要素</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。合同内容中无施工、竣工日期、无施工区域、无质量要求，无违约责任。</w:t>
      </w:r>
    </w:p>
    <w:p w14:paraId="093185F0">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（1）对2021年6月22日3号凭证合同进行完善。（2）2024年10月17日组织相关人员学习《中华人民共和国民法典》第三编合同等法律法规。</w:t>
      </w:r>
    </w:p>
    <w:p w14:paraId="7F0DB045">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76.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合同签订无法人签字或盖章；出租方无相关资质；无甲方及无法定代表人和公司住所。</w:t>
      </w:r>
    </w:p>
    <w:p w14:paraId="1D773D3F">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（1）对2021年6月22日4号凭证合同进行完善。（2）2024年10月17日组织相关人员学习《中华人民共和国民法典》第三编合同等法律法规。</w:t>
      </w:r>
    </w:p>
    <w:p w14:paraId="3E41FD8F">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77.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政府经费应收款长期挂账。</w:t>
      </w:r>
    </w:p>
    <w:p w14:paraId="78E7A25E">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开展专项清理工作，针对长期挂账的应收款项进行逐一梳理和核实。（2）加强与债务方的沟通，了解欠款原因，协商解决方案。（3）建立健全往来账款管理的长效机制，确保日常工作中能够及时、准确的处理应收账款。（4）加强对财务人员的培训，提高财务处理的规范性和严谨性。定期对往来款进行审计，确保账实相符，避免类似问题再次发生。</w:t>
      </w:r>
    </w:p>
    <w:p w14:paraId="1DDB285A">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 xml:space="preserve">78.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政府经费应付帐款长期挂账。</w:t>
      </w:r>
    </w:p>
    <w:p w14:paraId="16CAD5F6">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账账核对与账证核对。检查总账、明细账，确保账户余额方向正确。（2）对挂账时间长、多年未有往来发生的债权项目进行初步清理，了解相关情况，并收集和翻阅有关档案资料。（3）深入分析，逐项与对方单位核对各类应收和预付余额，取得对方确认。对有争议的债权应认真清理、查证、核对，重新明确债权关系。（4）加强对长期挂账的应付账款的监控和管理，防范潜在风险，定期对财务支出和应付款项进行合规性审查，确保各项处理措施合法合规。</w:t>
      </w:r>
    </w:p>
    <w:p w14:paraId="21579967">
      <w:pPr>
        <w:pStyle w:val="7"/>
        <w:keepNext w:val="0"/>
        <w:keepLines w:val="0"/>
        <w:pageBreakBefore w:val="0"/>
        <w:kinsoku/>
        <w:wordWrap/>
        <w:overflowPunct/>
        <w:topLinePunct w:val="0"/>
        <w:autoSpaceDE/>
        <w:autoSpaceDN/>
        <w:bidi w:val="0"/>
        <w:adjustRightInd/>
        <w:snapToGrid/>
        <w:spacing w:before="0" w:beforeAutospacing="0" w:line="600" w:lineRule="exact"/>
        <w:ind w:firstLine="643" w:firstLineChars="200"/>
        <w:jc w:val="both"/>
        <w:textAlignment w:val="auto"/>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pPr>
      <w:r>
        <w:rPr>
          <w:rFonts w:hint="eastAsia" w:eastAsia="仿宋_GB2312" w:cs="仿宋_GB2312"/>
          <w:b/>
          <w:bCs/>
          <w:color w:val="000000" w:themeColor="text1"/>
          <w:kern w:val="0"/>
          <w:sz w:val="32"/>
          <w:szCs w:val="32"/>
          <w:lang w:val="en-US" w:eastAsia="zh-CN"/>
          <w14:textFill>
            <w14:solidFill>
              <w14:schemeClr w14:val="tx1"/>
            </w14:solidFill>
          </w14:textFill>
        </w:rPr>
        <w:t xml:space="preserve">79. </w:t>
      </w:r>
      <w:r>
        <w:rPr>
          <w:rFonts w:hint="eastAsia" w:ascii="Times New Roman" w:hAnsi="Times New Roman" w:eastAsia="仿宋_GB2312" w:cs="仿宋_GB2312"/>
          <w:b/>
          <w:bCs/>
          <w:color w:val="000000" w:themeColor="text1"/>
          <w:kern w:val="0"/>
          <w:sz w:val="32"/>
          <w:szCs w:val="32"/>
          <w:lang w:val="en-US" w:eastAsia="zh-CN" w:bidi="ar-SA"/>
          <w14:textFill>
            <w14:solidFill>
              <w14:schemeClr w14:val="tx1"/>
            </w14:solidFill>
          </w14:textFill>
        </w:rPr>
        <w:t>预算外应收账款长期挂账。</w:t>
      </w:r>
    </w:p>
    <w:p w14:paraId="167C46F2">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（1）全面核对账目信息：以会计凭证、合同协议等原始资料为依据，对每一笔预算外应收账款的形成时间、金额、交易背景、往来函件等详细信息进行梳理，确保账实相符。</w:t>
      </w:r>
    </w:p>
    <w:p w14:paraId="5BB0434E">
      <w:pPr>
        <w:keepNext w:val="0"/>
        <w:keepLines w:val="0"/>
        <w:pageBreakBefore w:val="0"/>
        <w:widowControl w:val="0"/>
        <w:kinsoku/>
        <w:wordWrap/>
        <w:overflowPunct/>
        <w:topLinePunct w:val="0"/>
        <w:autoSpaceDE/>
        <w:autoSpaceDN/>
        <w:bidi w:val="0"/>
        <w:adjustRightInd/>
        <w:snapToGrid/>
        <w:spacing w:beforeAutospacing="0" w:line="600" w:lineRule="exact"/>
        <w:jc w:val="both"/>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2）健全财务管理制度：明确预算外应收账款的确认、计量、核算标准，规范账务处理流程。完善财务监督机制，加强对财务人员的业务培训与指导，提高财务核算准确性。（3）建立健全往来账款管理的长效机制，确保日常工作中能够及时、准确的处理应收账款。（4）加强对财务人员的培训，提高财务处理的规范性和严谨性。定期对往来款进行审计，确保账实相符，避免类似问题再次发生。</w:t>
      </w:r>
    </w:p>
    <w:p w14:paraId="2BB993D5">
      <w:pPr>
        <w:keepNext w:val="0"/>
        <w:keepLines w:val="0"/>
        <w:pageBreakBefore w:val="0"/>
        <w:widowControl/>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黑体" w:cs="Times New Roman"/>
          <w:color w:val="000000"/>
          <w:kern w:val="0"/>
          <w:sz w:val="32"/>
          <w:szCs w:val="32"/>
          <w:lang w:val="en-US" w:eastAsia="zh-CN" w:bidi="ar"/>
        </w:rPr>
      </w:pPr>
      <w:r>
        <w:rPr>
          <w:rFonts w:hint="eastAsia" w:ascii="Times New Roman" w:hAnsi="Times New Roman" w:eastAsia="黑体" w:cs="Times New Roman"/>
          <w:color w:val="000000"/>
          <w:kern w:val="0"/>
          <w:sz w:val="32"/>
          <w:szCs w:val="32"/>
          <w:lang w:val="en-US" w:eastAsia="zh-CN" w:bidi="ar"/>
        </w:rPr>
        <w:t>三、下一步工作打算</w:t>
      </w:r>
    </w:p>
    <w:p w14:paraId="0CFFE5E6">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kern w:val="0"/>
          <w:sz w:val="32"/>
          <w:szCs w:val="32"/>
          <w:lang w:val="en-US" w:eastAsia="zh-CN" w:bidi="ar-SA"/>
        </w:rPr>
      </w:pPr>
      <w:r>
        <w:rPr>
          <w:rFonts w:hint="eastAsia" w:ascii="Times New Roman" w:hAnsi="Times New Roman" w:eastAsia="仿宋_GB2312" w:cs="仿宋_GB2312"/>
          <w:kern w:val="0"/>
          <w:sz w:val="32"/>
          <w:szCs w:val="32"/>
          <w:lang w:val="en-US" w:eastAsia="zh-CN" w:bidi="ar-SA"/>
        </w:rPr>
        <w:t>下一步，</w:t>
      </w:r>
      <w:bookmarkStart w:id="0" w:name="_GoBack"/>
      <w:r>
        <w:rPr>
          <w:rFonts w:hint="eastAsia" w:ascii="Times New Roman" w:hAnsi="Times New Roman" w:eastAsia="仿宋_GB2312" w:cs="仿宋_GB2312"/>
          <w:kern w:val="0"/>
          <w:sz w:val="32"/>
          <w:szCs w:val="32"/>
          <w:lang w:val="en-US" w:eastAsia="zh-CN" w:bidi="ar-SA"/>
        </w:rPr>
        <w:t>我镇将持续深入学习贯彻习近平新时代中国特色社会主义思想，继续认真落实县委关于做好巡察“后半篇文章”的要求，高标准、严要求抓好巡察反馈意见的整改落实，切实将巡察整改实效落实到各项工作中。</w:t>
      </w:r>
      <w:bookmarkEnd w:id="0"/>
    </w:p>
    <w:p w14:paraId="5AEEA342">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5CBBCFB2">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3E4267F3">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15C6BF85">
      <w:pPr>
        <w:keepNext w:val="0"/>
        <w:keepLines w:val="0"/>
        <w:pageBreakBefore w:val="0"/>
        <w:widowControl w:val="0"/>
        <w:kinsoku/>
        <w:wordWrap w:val="0"/>
        <w:overflowPunct/>
        <w:topLinePunct w:val="0"/>
        <w:autoSpaceDE/>
        <w:autoSpaceDN/>
        <w:bidi w:val="0"/>
        <w:adjustRightInd/>
        <w:snapToGrid/>
        <w:spacing w:beforeAutospacing="0" w:line="600" w:lineRule="exact"/>
        <w:ind w:firstLine="640" w:firstLineChars="200"/>
        <w:jc w:val="right"/>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 xml:space="preserve">中共瓦岗镇委员会    </w:t>
      </w:r>
    </w:p>
    <w:p w14:paraId="019320CC">
      <w:pPr>
        <w:pStyle w:val="8"/>
        <w:keepNext w:val="0"/>
        <w:keepLines w:val="0"/>
        <w:pageBreakBefore w:val="0"/>
        <w:kinsoku/>
        <w:wordWrap w:val="0"/>
        <w:overflowPunct/>
        <w:topLinePunct w:val="0"/>
        <w:autoSpaceDE/>
        <w:autoSpaceDN/>
        <w:bidi w:val="0"/>
        <w:adjustRightInd/>
        <w:snapToGrid/>
        <w:spacing w:beforeAutospacing="0" w:line="600" w:lineRule="exact"/>
        <w:ind w:firstLine="640" w:firstLineChars="200"/>
        <w:jc w:val="right"/>
        <w:textAlignment w:val="auto"/>
        <w:rPr>
          <w:rFonts w:hint="default" w:ascii="Times New Roman" w:hAnsi="Times New Roman" w:eastAsia="仿宋_GB2312" w:cs="仿宋_GB2312"/>
          <w:kern w:val="0"/>
          <w:sz w:val="32"/>
          <w:szCs w:val="32"/>
          <w:lang w:val="en-US" w:eastAsia="zh-CN" w:bidi="ar-SA"/>
        </w:rPr>
      </w:pPr>
      <w:r>
        <w:rPr>
          <w:rFonts w:hint="eastAsia" w:ascii="Times New Roman" w:hAnsi="Times New Roman" w:eastAsia="仿宋_GB2312" w:cs="仿宋_GB2312"/>
          <w:kern w:val="0"/>
          <w:sz w:val="32"/>
          <w:szCs w:val="32"/>
          <w:lang w:val="en-US" w:eastAsia="zh-CN" w:bidi="ar-SA"/>
        </w:rPr>
        <w:t xml:space="preserve">2024年11月1日    </w:t>
      </w:r>
    </w:p>
    <w:p w14:paraId="597CD785">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0E047404">
      <w:pPr>
        <w:pStyle w:val="8"/>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413CCC7F">
      <w:pPr>
        <w:keepNext w:val="0"/>
        <w:keepLines w:val="0"/>
        <w:pageBreakBefore w:val="0"/>
        <w:widowControl w:val="0"/>
        <w:kinsoku/>
        <w:wordWrap/>
        <w:overflowPunct/>
        <w:topLinePunct w:val="0"/>
        <w:autoSpaceDE/>
        <w:autoSpaceDN/>
        <w:bidi w:val="0"/>
        <w:adjustRightInd/>
        <w:snapToGrid/>
        <w:spacing w:beforeAutospacing="0" w:line="600" w:lineRule="exact"/>
        <w:ind w:firstLine="640" w:firstLineChars="200"/>
        <w:jc w:val="both"/>
        <w:textAlignment w:val="auto"/>
        <w:rPr>
          <w:rFonts w:hint="default" w:ascii="Times New Roman" w:hAnsi="Times New Roman" w:eastAsia="仿宋_GB2312" w:cs="仿宋_GB2312"/>
          <w:kern w:val="0"/>
          <w:sz w:val="32"/>
          <w:szCs w:val="32"/>
          <w:lang w:val="en-US" w:eastAsia="zh-CN"/>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F24256C-E505-42A8-BC50-0A1E0BFF9DF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embedRegular r:id="rId2" w:fontKey="{0DF33821-FC1B-412B-A9F4-60B7A02B9AD3}"/>
  </w:font>
  <w:font w:name="仿宋_GB2312">
    <w:panose1 w:val="02010609030101010101"/>
    <w:charset w:val="86"/>
    <w:family w:val="auto"/>
    <w:pitch w:val="default"/>
    <w:sig w:usb0="00000001" w:usb1="080E0000" w:usb2="00000000" w:usb3="00000000" w:csb0="00040000" w:csb1="00000000"/>
    <w:embedRegular r:id="rId3" w:fontKey="{D35F2747-8715-44E5-B40E-E0E36F9D2113}"/>
  </w:font>
  <w:font w:name="楷体_GB2312">
    <w:panose1 w:val="02010609030101010101"/>
    <w:charset w:val="86"/>
    <w:family w:val="auto"/>
    <w:pitch w:val="default"/>
    <w:sig w:usb0="00000001" w:usb1="080E0000" w:usb2="00000000" w:usb3="00000000" w:csb0="00040000" w:csb1="00000000"/>
    <w:embedRegular r:id="rId4" w:fontKey="{E57B7FEB-F381-4886-8A8F-9618EDAEB632}"/>
  </w:font>
  <w:font w:name="方正仿宋_GB2312">
    <w:panose1 w:val="02000000000000000000"/>
    <w:charset w:val="86"/>
    <w:family w:val="auto"/>
    <w:pitch w:val="default"/>
    <w:sig w:usb0="A00002BF" w:usb1="184F6CFA" w:usb2="00000012" w:usb3="00000000" w:csb0="00040001" w:csb1="00000000"/>
    <w:embedRegular r:id="rId5" w:fontKey="{02814A7A-9CB8-464F-BEA0-A16F435398C7}"/>
  </w:font>
  <w:font w:name="WPSEMBED5">
    <w:panose1 w:val="03000509000000000000"/>
    <w:charset w:val="86"/>
    <w:family w:val="auto"/>
    <w:pitch w:val="default"/>
    <w:sig w:usb0="00000001" w:usb1="080E0000" w:usb2="00000000" w:usb3="00000000" w:csb0="00040000" w:csb1="00000000"/>
  </w:font>
  <w:font w:name="WPSEMBED6">
    <w:panose1 w:val="02010609030101010101"/>
    <w:charset w:val="86"/>
    <w:family w:val="auto"/>
    <w:pitch w:val="default"/>
    <w:sig w:usb0="00000001" w:usb1="080E0000" w:usb2="00000000" w:usb3="00000000" w:csb0="00040000" w:csb1="00000000"/>
  </w:font>
  <w:font w:name="WPSEMBED7">
    <w:panose1 w:val="02010609030101010101"/>
    <w:charset w:val="86"/>
    <w:family w:val="auto"/>
    <w:pitch w:val="default"/>
    <w:sig w:usb0="00000001" w:usb1="080E0000" w:usb2="00000000" w:usb3="00000000" w:csb0="00040000" w:csb1="00000000"/>
  </w:font>
  <w:font w:name="WPSEMBED8">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186C0">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8A1EFB">
                          <w:pPr>
                            <w:pStyle w:val="5"/>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- 1 -</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C8A1EFB">
                    <w:pPr>
                      <w:pStyle w:val="5"/>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- 1 -</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B41544"/>
    <w:multiLevelType w:val="singleLevel"/>
    <w:tmpl w:val="BDB41544"/>
    <w:lvl w:ilvl="0" w:tentative="0">
      <w:start w:val="61"/>
      <w:numFmt w:val="decimal"/>
      <w:suff w:val="space"/>
      <w:lvlText w:val="%1."/>
      <w:lvlJc w:val="left"/>
    </w:lvl>
  </w:abstractNum>
  <w:abstractNum w:abstractNumId="1">
    <w:nsid w:val="CD1050A6"/>
    <w:multiLevelType w:val="singleLevel"/>
    <w:tmpl w:val="CD1050A6"/>
    <w:lvl w:ilvl="0" w:tentative="0">
      <w:start w:val="36"/>
      <w:numFmt w:val="decimal"/>
      <w:suff w:val="space"/>
      <w:lvlText w:val="%1."/>
      <w:lvlJc w:val="left"/>
      <w:rPr>
        <w:rFonts w:hint="default"/>
        <w:b/>
        <w:bCs/>
      </w:rPr>
    </w:lvl>
  </w:abstractNum>
  <w:abstractNum w:abstractNumId="2">
    <w:nsid w:val="6293EA9D"/>
    <w:multiLevelType w:val="singleLevel"/>
    <w:tmpl w:val="6293EA9D"/>
    <w:lvl w:ilvl="0" w:tentative="0">
      <w:start w:val="3"/>
      <w:numFmt w:val="decimal"/>
      <w:suff w:val="space"/>
      <w:lvlText w:val="%1."/>
      <w:lvlJc w:val="left"/>
      <w:rPr>
        <w:rFonts w:hint="default"/>
        <w:b/>
        <w:bCs/>
      </w:rPr>
    </w:lvl>
  </w:abstractNum>
  <w:abstractNum w:abstractNumId="3">
    <w:nsid w:val="72507B77"/>
    <w:multiLevelType w:val="singleLevel"/>
    <w:tmpl w:val="72507B77"/>
    <w:lvl w:ilvl="0" w:tentative="0">
      <w:start w:val="16"/>
      <w:numFmt w:val="decimal"/>
      <w:suff w:val="space"/>
      <w:lvlText w:val="%1."/>
      <w:lvlJc w:val="left"/>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0ZjRlYWQzM2I2NTRkN2FiZjliY2I4NWNjNDhlNWQifQ=="/>
    <w:docVar w:name="KSO_WPS_MARK_KEY" w:val="022eae88-c66c-42c8-a9d7-eedc728f56ad"/>
  </w:docVars>
  <w:rsids>
    <w:rsidRoot w:val="00000000"/>
    <w:rsid w:val="02EF10DB"/>
    <w:rsid w:val="04006753"/>
    <w:rsid w:val="04347AB6"/>
    <w:rsid w:val="04D341CF"/>
    <w:rsid w:val="08024860"/>
    <w:rsid w:val="097E3DF3"/>
    <w:rsid w:val="0A8822FF"/>
    <w:rsid w:val="0CDC1DFF"/>
    <w:rsid w:val="12F6315E"/>
    <w:rsid w:val="13F15927"/>
    <w:rsid w:val="16A42AE9"/>
    <w:rsid w:val="17180B22"/>
    <w:rsid w:val="1904397A"/>
    <w:rsid w:val="1B980CEB"/>
    <w:rsid w:val="1CF8330D"/>
    <w:rsid w:val="22814072"/>
    <w:rsid w:val="27A44C5A"/>
    <w:rsid w:val="284D2554"/>
    <w:rsid w:val="2E557549"/>
    <w:rsid w:val="30D9243F"/>
    <w:rsid w:val="317E51AF"/>
    <w:rsid w:val="32C80951"/>
    <w:rsid w:val="33133EC1"/>
    <w:rsid w:val="34C117BD"/>
    <w:rsid w:val="352242F5"/>
    <w:rsid w:val="36604982"/>
    <w:rsid w:val="37273179"/>
    <w:rsid w:val="3751568B"/>
    <w:rsid w:val="37F07D61"/>
    <w:rsid w:val="389D5EC0"/>
    <w:rsid w:val="39B14774"/>
    <w:rsid w:val="3A7C445A"/>
    <w:rsid w:val="3ACA74E4"/>
    <w:rsid w:val="3F375A43"/>
    <w:rsid w:val="3FE8128C"/>
    <w:rsid w:val="42293ACD"/>
    <w:rsid w:val="43C02BF6"/>
    <w:rsid w:val="47301E5F"/>
    <w:rsid w:val="47EE4357"/>
    <w:rsid w:val="48E94392"/>
    <w:rsid w:val="4D65513B"/>
    <w:rsid w:val="4EA172DA"/>
    <w:rsid w:val="51F03119"/>
    <w:rsid w:val="537708F4"/>
    <w:rsid w:val="54D67699"/>
    <w:rsid w:val="551D2BBB"/>
    <w:rsid w:val="57774F39"/>
    <w:rsid w:val="58327380"/>
    <w:rsid w:val="59156A4F"/>
    <w:rsid w:val="5A040950"/>
    <w:rsid w:val="5ABD0B63"/>
    <w:rsid w:val="5DDA5B89"/>
    <w:rsid w:val="5EF0019A"/>
    <w:rsid w:val="61233E25"/>
    <w:rsid w:val="613251C4"/>
    <w:rsid w:val="650C485D"/>
    <w:rsid w:val="65B943A5"/>
    <w:rsid w:val="68A24C95"/>
    <w:rsid w:val="68D148DB"/>
    <w:rsid w:val="6A375698"/>
    <w:rsid w:val="6B2651FF"/>
    <w:rsid w:val="6D9C7CF2"/>
    <w:rsid w:val="70FA4504"/>
    <w:rsid w:val="73F73728"/>
    <w:rsid w:val="75431631"/>
    <w:rsid w:val="75D236AF"/>
    <w:rsid w:val="7602708E"/>
    <w:rsid w:val="76393A86"/>
    <w:rsid w:val="790B6163"/>
    <w:rsid w:val="7C966736"/>
    <w:rsid w:val="7CA83501"/>
    <w:rsid w:val="7F027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99"/>
  </w:style>
  <w:style w:type="paragraph" w:styleId="4">
    <w:name w:val="Body Text Indent"/>
    <w:basedOn w:val="1"/>
    <w:qFormat/>
    <w:uiPriority w:val="0"/>
    <w:pPr>
      <w:ind w:firstLine="425"/>
    </w:pPr>
    <w:rPr>
      <w:sz w:val="2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w:basedOn w:val="3"/>
    <w:next w:val="8"/>
    <w:qFormat/>
    <w:uiPriority w:val="0"/>
    <w:pPr>
      <w:spacing w:before="100" w:beforeAutospacing="1"/>
      <w:ind w:firstLine="420"/>
    </w:pPr>
    <w:rPr>
      <w:rFonts w:ascii="Times New Roman" w:hAnsi="Times New Roman"/>
    </w:rPr>
  </w:style>
  <w:style w:type="paragraph" w:styleId="8">
    <w:name w:val="Body Text First Indent 2"/>
    <w:basedOn w:val="4"/>
    <w:qFormat/>
    <w:uiPriority w:val="0"/>
    <w:pPr>
      <w:ind w:firstLine="420" w:firstLineChars="200"/>
    </w:pPr>
  </w:style>
  <w:style w:type="paragraph" w:customStyle="1" w:styleId="11">
    <w:name w:val="正文文本 21"/>
    <w:basedOn w:val="1"/>
    <w:qFormat/>
    <w:uiPriority w:val="99"/>
    <w:pPr>
      <w:spacing w:after="120" w:line="480" w:lineRule="auto"/>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4743</Words>
  <Characters>4853</Characters>
  <Lines>0</Lines>
  <Paragraphs>0</Paragraphs>
  <TotalTime>13</TotalTime>
  <ScaleCrop>false</ScaleCrop>
  <LinksUpToDate>false</LinksUpToDate>
  <CharactersWithSpaces>4860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zf</dc:creator>
  <cp:lastModifiedBy>Administrator</cp:lastModifiedBy>
  <dcterms:modified xsi:type="dcterms:W3CDTF">2025-08-27T10:01:23Z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58ED5C8E26254456A72B9E7C847557D4_12</vt:lpwstr>
  </property>
  <property fmtid="{D5CDD505-2E9C-101B-9397-08002B2CF9AE}" pid="4" name="KSOTemplateDocerSaveRecord">
    <vt:lpwstr>eyJoZGlkIjoiOGVjNTQ2MTJmZDE2MGRhODFkYjJlMjMwOTgyYjIxMmMifQ==</vt:lpwstr>
  </property>
</Properties>
</file>