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A275C3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Times New Roman" w:hAnsi="Times New Roman" w:eastAsia="方正小标宋简体" w:cs="方正小标宋简体"/>
          <w:sz w:val="44"/>
          <w:szCs w:val="44"/>
          <w:lang w:val="en-US" w:eastAsia="zh-CN"/>
        </w:rPr>
      </w:pPr>
      <w:bookmarkStart w:id="0" w:name="_GoBack"/>
      <w:bookmarkEnd w:id="0"/>
      <w:r>
        <w:rPr>
          <w:rFonts w:hint="eastAsia" w:ascii="Times New Roman" w:hAnsi="Times New Roman" w:eastAsia="方正小标宋简体" w:cs="方正小标宋简体"/>
          <w:sz w:val="44"/>
          <w:szCs w:val="44"/>
          <w:lang w:val="en-US" w:eastAsia="zh-CN"/>
        </w:rPr>
        <w:t>瓦岗镇南里于村</w:t>
      </w:r>
    </w:p>
    <w:p w14:paraId="32B1886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Times New Roman" w:hAnsi="Times New Roman" w:eastAsia="方正小标宋简体" w:cs="方正小标宋简体"/>
          <w:sz w:val="44"/>
          <w:szCs w:val="44"/>
          <w:lang w:eastAsia="zh-CN"/>
        </w:rPr>
      </w:pPr>
      <w:r>
        <w:rPr>
          <w:rFonts w:hint="eastAsia" w:ascii="Times New Roman" w:hAnsi="Times New Roman" w:eastAsia="方正小标宋简体" w:cs="方正小标宋简体"/>
          <w:sz w:val="44"/>
          <w:szCs w:val="44"/>
          <w:lang w:eastAsia="zh-CN"/>
        </w:rPr>
        <w:t>关于县委第五巡察组巡察反馈意见的</w:t>
      </w:r>
    </w:p>
    <w:p w14:paraId="18654DC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Times New Roman" w:hAnsi="Times New Roman" w:eastAsia="方正小标宋简体" w:cs="方正小标宋简体"/>
          <w:sz w:val="44"/>
          <w:szCs w:val="44"/>
          <w:lang w:eastAsia="zh-CN"/>
        </w:rPr>
      </w:pPr>
      <w:r>
        <w:rPr>
          <w:rFonts w:hint="eastAsia" w:ascii="Times New Roman" w:hAnsi="Times New Roman" w:eastAsia="方正小标宋简体" w:cs="方正小标宋简体"/>
          <w:sz w:val="44"/>
          <w:szCs w:val="44"/>
          <w:lang w:eastAsia="zh-CN"/>
        </w:rPr>
        <w:t>整改情况报告</w:t>
      </w:r>
    </w:p>
    <w:p w14:paraId="4E2D7B54">
      <w:pPr>
        <w:pStyle w:val="7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line="520" w:lineRule="exact"/>
        <w:ind w:left="0" w:leftChars="0" w:firstLine="420" w:firstLineChars="200"/>
        <w:jc w:val="both"/>
        <w:textAlignment w:val="auto"/>
        <w:rPr>
          <w:rFonts w:hint="eastAsia" w:ascii="Times New Roman" w:hAnsi="Times New Roman"/>
          <w:color w:val="000000" w:themeColor="text1"/>
          <w14:textFill>
            <w14:solidFill>
              <w14:schemeClr w14:val="tx1"/>
            </w14:solidFill>
          </w14:textFill>
        </w:rPr>
      </w:pPr>
    </w:p>
    <w:p w14:paraId="5E1425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根据县委统一部署，2024年4月11日至7月11日，县委第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五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巡察组对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我村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开展了为期3个月的集中巡察，2024年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8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12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日，反馈了巡察意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见，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县委第五巡察组实事求是、客观公正地严肃指出了我村在基层党建、民主决策、民主监督等6个方面存在的41个问题，严肃认真提出了整改意见和工作建议。</w:t>
      </w:r>
    </w:p>
    <w:p w14:paraId="6DB93AF5">
      <w:pPr>
        <w:pStyle w:val="8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反馈意见收到后我村对巡察组反馈的意见高度重视，把巡察整改工作作为一项严肃的政治任务，通过成立整改领导小组、制定整改方案台帐，全员参与经过三个月的全力攻坚，县委巡察组反馈的6个方面41个问题已基本整改到位或持续推进。通过本次整改，我村全体党员干部的思想认识进一步提高，廉洁自律意识进一步增强，作风纪律进一步强化。现将整改情况汇报如下。</w:t>
      </w:r>
    </w:p>
    <w:p w14:paraId="5CE8FD9D">
      <w:pPr>
        <w:pStyle w:val="8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黑体" w:cs="Times New Roman"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黑体" w:cs="Times New Roman"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  <w:t>一、推动巡察反馈意见整改落实主要做法</w:t>
      </w:r>
    </w:p>
    <w:p w14:paraId="6B61A57C">
      <w:pPr>
        <w:pStyle w:val="8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楷体_GB2312" w:cs="Times New Roman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（一）高度重视，高位推动。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我村高度重视，成立了由村支书王中林任组长的巡察整改工作领导小组，领导小组下设办公室，切实加强对县委巡察组反馈意见整改落实工作的组织领导。整改期间，我村共召开“4＋2”会议5次，巡察整改工作领导小组召开巡察整改工作推进会3次，听取整改措施落实工作进展情况，及时协调解决有关问题。村支书定期对整改落实情况进行督查督办，两委成员主动认领责任、受领整改任务，确保各项整改工作落到实处。</w:t>
      </w:r>
    </w:p>
    <w:p w14:paraId="3FE5DD9C">
      <w:pPr>
        <w:pStyle w:val="8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楷体_GB2312" w:cs="Times New Roman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（二）明细责任，强化整改。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对照县委巡察组反馈意见，2024年8月22日，南里于村出台《瓦岗镇南里于村关于落实县委第五巡察组反馈意见的整改方案》，针对反馈的6个方面41个问题制定了160项整改措施。制定了整改工作台账，明确了整改任务、整改措施、整改责任人、整改时限，确保整改工作落到实处。建立了整改“销号制”，逐一对照检查，逐一明确目标，逐一压实责任，逐一建立台账，逐一整改落实，逐一对账销号，做到问题不解决不松手，整改不到位不收兵，切实将各项整改任务落到实处。</w:t>
      </w:r>
    </w:p>
    <w:p w14:paraId="529B12AA">
      <w:pPr>
        <w:pStyle w:val="8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黑体" w:cs="Times New Roman"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  <w:t>二、整改工作完成情况</w:t>
      </w:r>
    </w:p>
    <w:p w14:paraId="4FAE8F86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1.党员党费收缴不规范，部分党员党费未按工资标准缴纳。</w:t>
      </w:r>
    </w:p>
    <w:p w14:paraId="20352AB8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整改措施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：1落实工资底数；2逐人核对；3统一党员缴费标准；4做到足额缴纳党费。</w:t>
      </w:r>
    </w:p>
    <w:p w14:paraId="07CB439B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2.党组织活动不规范，党员大会党员参会率低</w:t>
      </w:r>
    </w:p>
    <w:p w14:paraId="1EF70DAD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整改措施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：1.充分筹备会议；2.广泛发动党员积极参与；3.严格要求党员人数；4.确保会议有序进行并做好会议记录。</w:t>
      </w:r>
    </w:p>
    <w:p w14:paraId="4949130C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3.集体资产管理混乱，流失严重，部分土地承包费未收缴到位。</w:t>
      </w:r>
    </w:p>
    <w:p w14:paraId="4B0ECD5E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整改措施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：1追根溯源；2倒查以前各种承包合同3；全时落实承包费缴纳问题进行补缴；4以后杜绝类似情况发生。</w:t>
      </w:r>
    </w:p>
    <w:p w14:paraId="362F61DF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4.违规召开党员大会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。</w:t>
      </w:r>
    </w:p>
    <w:p w14:paraId="6D4A3A66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整改措施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：1.充分筹备会议；2.广泛发动党员参与；3.严格要求党员人数；4.确保会议有序进行并做好会议记录。</w:t>
      </w:r>
    </w:p>
    <w:p w14:paraId="163546BB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5.3个党小组会议经常由支部书记王中林主持，不符合组织活动规范要求。</w:t>
      </w:r>
    </w:p>
    <w:p w14:paraId="5850C685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整改措施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：1分级管理主持会议；2明确会议主持责任人；3按照要求有序进行；4全面落实会议要求。</w:t>
      </w:r>
    </w:p>
    <w:p w14:paraId="7872D685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6.会议记录混乱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。</w:t>
      </w:r>
    </w:p>
    <w:p w14:paraId="22001317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整改措施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：1坚持会议时间顺序；2记录不留空隙；3各种会议一会一记；4做到规范会议记录。</w:t>
      </w:r>
    </w:p>
    <w:p w14:paraId="6E1067AC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7.未按要求有开展谈心谈话，2023年度仅有1人次谈心谈话记录。</w:t>
      </w:r>
    </w:p>
    <w:p w14:paraId="674B679D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整改措施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：1按照要求指定专人负责谈话谈心；2做好谈话谈心内容并记录；3加强谈话频次；4深入了解党员思想动向。</w:t>
      </w:r>
    </w:p>
    <w:p w14:paraId="2223C592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8.班子成员结构老化，支委会5人，最大的72岁，最小的49岁，平均年龄61岁</w:t>
      </w:r>
    </w:p>
    <w:p w14:paraId="44BC3E68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整改措施：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1选拔商定人员；2培养年轻后备人员；3增补年轻后备干部；4做到村干部有序交接。</w:t>
      </w:r>
    </w:p>
    <w:p w14:paraId="34BE0525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9.支委会参加人员混乱，有两委会代替支委会现象。</w:t>
      </w:r>
    </w:p>
    <w:p w14:paraId="5C1C59E5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整改措施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：1.充分筹备会议；2.广泛发动党员参与；3.严格要求党员人数；4.确保会议有序进行并做好会议记录。</w:t>
      </w:r>
    </w:p>
    <w:p w14:paraId="59C3E1E6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10.组织生活会未按要求召开，组织生活党员参与度低。</w:t>
      </w:r>
    </w:p>
    <w:p w14:paraId="2899F375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整改措施：1.充分筹备会议；2.广泛发动党员参与；3.严格要求党员人数；4.确保会议有序进行并做好会议记录。</w:t>
      </w:r>
    </w:p>
    <w:p w14:paraId="7BEF743D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11.“三会一课”记录不规范。</w:t>
      </w:r>
    </w:p>
    <w:p w14:paraId="66E96A91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整改措施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：1.充分筹备会议；2.广泛发动党员参与；3.严格要求党员人数；4.确保会议有序进行并做好会议记录。</w:t>
      </w:r>
    </w:p>
    <w:p w14:paraId="38A86065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12.会议记录有涂改现象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。</w:t>
      </w:r>
    </w:p>
    <w:p w14:paraId="6390512D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整改措施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：1.充分筹备会议；2.广泛发动党员参与；3.严格要求党员人数；4.确保会议有序进行并做好会议记录。</w:t>
      </w:r>
    </w:p>
    <w:p w14:paraId="7FEC1517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13.支委会与主题党日合并召开。</w:t>
      </w:r>
    </w:p>
    <w:p w14:paraId="0E3ADEA9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整改措施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：1坚持会议时间顺序；2记录不留空隙；3各种会议一会一记；4做到规范会议记录。</w:t>
      </w:r>
    </w:p>
    <w:p w14:paraId="327B6BF1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14.党员发展不规范。</w:t>
      </w:r>
    </w:p>
    <w:p w14:paraId="654E69A7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整改措施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：1执行按规定进行表决；2指定专人记录；3定向培养优质党员；4做到清楚有序的会议记录。</w:t>
      </w:r>
    </w:p>
    <w:p w14:paraId="69A467C5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15.党员未按要求足额交纳党费。</w:t>
      </w:r>
    </w:p>
    <w:p w14:paraId="54A8437F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整改措施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：1落实工资底数；2逐人核查；3统一党员缴费标准；4足额缴纳党费。</w:t>
      </w:r>
    </w:p>
    <w:p w14:paraId="3359566B">
      <w:pPr>
        <w:keepNext w:val="0"/>
        <w:keepLines w:val="0"/>
        <w:pageBreakBefore w:val="0"/>
        <w:widowControl w:val="0"/>
        <w:numPr>
          <w:ilvl w:val="0"/>
          <w:numId w:val="1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党员档案时间冲突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。</w:t>
      </w:r>
    </w:p>
    <w:p w14:paraId="6AEEF9E6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整改措施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：1认真学习入党流程；2大力提高会议记录人员的记录水平；3仔细申核入党流程的每一环节；4提高政治战位，杜绝类似情况发生。</w:t>
      </w:r>
    </w:p>
    <w:p w14:paraId="7D4C5F3C">
      <w:pPr>
        <w:keepNext w:val="0"/>
        <w:keepLines w:val="0"/>
        <w:pageBreakBefore w:val="0"/>
        <w:widowControl w:val="0"/>
        <w:numPr>
          <w:ilvl w:val="0"/>
          <w:numId w:val="1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会议记录时间冲突。</w:t>
      </w:r>
    </w:p>
    <w:p w14:paraId="64A70650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整改措施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：1执行按规定进行表决；2指定专人规范记录；3定向培养优质党员；4做到清楚有序会议记录。</w:t>
      </w:r>
    </w:p>
    <w:p w14:paraId="662B1F98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18.未见“五星”支部创建资料</w:t>
      </w:r>
    </w:p>
    <w:p w14:paraId="3D5EBDD7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整改措施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：1分类整理；2查遗补缺；3细化条目；4完善整理。</w:t>
      </w:r>
    </w:p>
    <w:p w14:paraId="02753FBE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19.四议两公开，决议事项会议不完整。</w:t>
      </w:r>
    </w:p>
    <w:p w14:paraId="66003607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整改措施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：1认真贯彻执行会议规定；2提高思想认识；3严格工作制度；4决议事项严格按照“4+2”工作法执行，随决议随公示。</w:t>
      </w:r>
    </w:p>
    <w:p w14:paraId="27872EE8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20.自行招聘电脑操作员，未经乡党委批准。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2021年9月6日村招聘电脑操作员李颖未经上级批准，工资按一般干部标准执行。</w:t>
      </w:r>
    </w:p>
    <w:p w14:paraId="021C53BA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整改措施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：1按照程序汇报请示；2等待上级批准在实施；3做到多和上级部门沟通；4坚决杜绝类似情况发生。</w:t>
      </w:r>
    </w:p>
    <w:p w14:paraId="08015ADE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21.监委会作用发挥不到位，形同虚设。</w:t>
      </w:r>
    </w:p>
    <w:p w14:paraId="7DC94814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整改措施：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1监委会成员加强学习；2压实责任；3强化担当；4主动监督。</w:t>
      </w:r>
    </w:p>
    <w:p w14:paraId="202E216A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22.村民小组的财务账村委会没有监管，存在账外帐现象。</w:t>
      </w:r>
    </w:p>
    <w:p w14:paraId="7C483429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整改措施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：1强化村级责任；2做到监管不留空缺；3做好小组管理；4让村民事事清楚。</w:t>
      </w:r>
    </w:p>
    <w:p w14:paraId="19CC9C79">
      <w:pPr>
        <w:keepNext w:val="0"/>
        <w:keepLines w:val="0"/>
        <w:pageBreakBefore w:val="0"/>
        <w:widowControl w:val="0"/>
        <w:numPr>
          <w:ilvl w:val="0"/>
          <w:numId w:val="2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“三会一课”未按要求开展第一议题学习，重形式轻内容，学习标题化现象严重。</w:t>
      </w:r>
    </w:p>
    <w:p w14:paraId="7914B7D1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整改措施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：1坚持会议时间顺序；2记录不留空隙；3各种会议一会一记；4做到规范会议记录。</w:t>
      </w:r>
    </w:p>
    <w:p w14:paraId="1276F488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24.“一约五会”未制定制度，未提供开展工作佐证材料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。</w:t>
      </w:r>
    </w:p>
    <w:p w14:paraId="02D62C48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整改措施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：1健全各会规章制度；2工作做好记录；3加强日常管理；4做到一约五会发挥最大作用。</w:t>
      </w:r>
    </w:p>
    <w:p w14:paraId="0071FE58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25.党员在庙宇修建刻碑留名。</w:t>
      </w:r>
    </w:p>
    <w:p w14:paraId="33D92185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整改措施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：1严肃政治纪律；2加强党员教育；3杜绝类似事件不再发生；4学习意识形态。</w:t>
      </w:r>
    </w:p>
    <w:p w14:paraId="7DB72780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26.村老年活动中心设在定觉寺。</w:t>
      </w:r>
    </w:p>
    <w:p w14:paraId="3ED2FD50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整改措施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：1以习近平新时代中国特色社会主义思想为指引做好宗教工作；2学习贯彻习近平总书记关于“意识形态工作的重要论述”，加强党中央对意识形态工作的集中统一领导；3提升管理人员政治思想站位；4立行立改</w:t>
      </w:r>
    </w:p>
    <w:p w14:paraId="7FA78FDF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27.农家书屋未悬挂指示牌，未制定管理制度，借阅登记本登记时间停留在2022年7月份。</w:t>
      </w:r>
    </w:p>
    <w:p w14:paraId="5D74E964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整改措施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：1在图书馆外悬挂标识牌；2制定图书借阅制度；3健全借阅登记；4做到有借有还，保障图书安全。</w:t>
      </w:r>
    </w:p>
    <w:p w14:paraId="23F08524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200" w:firstLine="321" w:firstLineChars="100"/>
        <w:jc w:val="both"/>
        <w:textAlignment w:val="auto"/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28.会计手续不合规。</w:t>
      </w:r>
    </w:p>
    <w:p w14:paraId="53CF79CC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整改措施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：1完善村会计制度，加强管理；2会计人员多频次参加培训学习，熟悉各种记账科目；3做到手续齐全合理合规；4按流程进行审批签字后进行实施。</w:t>
      </w:r>
    </w:p>
    <w:p w14:paraId="39848590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200" w:firstLine="321" w:firstLineChars="1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29.虚假列支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。</w:t>
      </w:r>
    </w:p>
    <w:p w14:paraId="2EA82C83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整改措施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：1完善村会计制度，加强管理；2会计人员多频次参加培训学习，熟悉各种记账科目；3做到手续齐全合理合规；4按流程进行审批签字后进行实施。</w:t>
      </w:r>
    </w:p>
    <w:p w14:paraId="7DCBAC6D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30.借用发票。</w:t>
      </w:r>
    </w:p>
    <w:p w14:paraId="125435FF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整改措施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：1完善村会计制度，加强管理；2会计人员多频次参加培训学习，熟悉各种记账科目；3做到手续齐全合理合规；4按流程进行审批签字后进行实施。</w:t>
      </w:r>
    </w:p>
    <w:p w14:paraId="6FBDEAC1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31.大额支出无明细。</w:t>
      </w:r>
    </w:p>
    <w:p w14:paraId="6158D3B2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整改措施：1完善村会计制度，加强管理；2会计人员多频次参加培训学习，熟悉各种记账科目；3做到手续齐全合理合规；4按流程进行审批签字后进行实施。</w:t>
      </w:r>
    </w:p>
    <w:p w14:paraId="26399815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32.记账凭证不合规。</w:t>
      </w:r>
    </w:p>
    <w:p w14:paraId="1AAEFE7D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整改措施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：1完善村会计制度，加强管理；2会计人员多频次参加培训学习，熟悉各种记账科目；3做到手续齐全合理合规；4按流程进行审批签字后进行实施。</w:t>
      </w:r>
    </w:p>
    <w:p w14:paraId="43BCC4A6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33.公款私存。</w:t>
      </w:r>
    </w:p>
    <w:p w14:paraId="33602364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整改措施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：1完善村会计制度，加强管理；2会计人员多频次参加培训学习，熟悉各种记账科目；3做到手续齐全合理合规；4按流程进行审批签字后进行实施。</w:t>
      </w:r>
    </w:p>
    <w:p w14:paraId="581BF95E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34.财务手续不完善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。</w:t>
      </w:r>
    </w:p>
    <w:p w14:paraId="626F0B1D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整改措施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：1完善村会计制度，加强管理；2会计人员多频次参加培训学习，熟悉各种记账科目；3做到手续齐全合理合规；4按流程进行审批签字后进行实施。</w:t>
      </w:r>
    </w:p>
    <w:p w14:paraId="762B8EF5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35.扩大开支范围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。</w:t>
      </w:r>
    </w:p>
    <w:p w14:paraId="2F8BD0B0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整改措施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：1完善村会计制度，加强管理；2会计人员多频次参加培训学习，熟悉各种记账科目；3做到手续齐全合理合规；4按流程进行审批签字后进行实施。</w:t>
      </w:r>
    </w:p>
    <w:p w14:paraId="1A23280B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36.白条列支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。</w:t>
      </w:r>
    </w:p>
    <w:p w14:paraId="1642F61C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整改措施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：1认真学习合同法；2规范整改合同；3提高监委会理财水平；4召开支部会议，杜绝以后此类现象发生。</w:t>
      </w:r>
    </w:p>
    <w:p w14:paraId="37356F4E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37.群众反映村内生活用水两天一供给，每天供水时间只有三个小时，供水时间短，且部分农户不能正常用水，生活不便。</w:t>
      </w:r>
    </w:p>
    <w:p w14:paraId="5186562A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整改措施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 xml:space="preserve">：1走访农户，寻找原因；2结合实际增加供水时间；3对水井管理员进行沟通处理现实问题；4让村民都能方便用水。 </w:t>
      </w:r>
    </w:p>
    <w:p w14:paraId="2800A21F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38.旭龙服饰有限公司灭火器数量不够；部分灭火器失压失效；灭火器摆放位置不合规；逃生通道不畅。</w:t>
      </w:r>
    </w:p>
    <w:p w14:paraId="535F0037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整改措施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：1增加灭火器数量；2合理摆放灭火器位置；3村委会做到多频次监管；4督促公司负责人逃生通道保持畅通。</w:t>
      </w:r>
    </w:p>
    <w:p w14:paraId="15CEA93E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39.村务公开栏前杂草丛生，群众阅看不方便。</w:t>
      </w:r>
    </w:p>
    <w:p w14:paraId="27BAD188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整改措施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：1及时清理杂草；2制定专人日常维护卫生；3保持整洁；4发动群众爱护维护。</w:t>
      </w:r>
    </w:p>
    <w:p w14:paraId="31C266E9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40.村委会院内宣传版面陈旧，内容模糊不清，部分版面内容空白等。</w:t>
      </w:r>
    </w:p>
    <w:p w14:paraId="70F151ED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整改措施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：1及时更换版面；2保持内容清晰；3积极宣传村内财务情况；4方便群众了解村内财务情况。</w:t>
      </w:r>
    </w:p>
    <w:p w14:paraId="397CB936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三、下一步工作打算</w:t>
      </w:r>
    </w:p>
    <w:p w14:paraId="75C4748C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下一步，我村将持续深入学习贯彻习近平新时代中国特色社会主义思想，继续认真落实县委关于做好巡察“后半篇文章”的要求，高标准、严要求抓好巡察反馈意见的整改落实，切实将巡察整改实效落实到各项工作中。</w:t>
      </w:r>
    </w:p>
    <w:p w14:paraId="2820B9D5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</w:p>
    <w:p w14:paraId="136885C8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</w:p>
    <w:p w14:paraId="30144F8C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</w:p>
    <w:p w14:paraId="1BB22EDE">
      <w:pPr>
        <w:keepNext w:val="0"/>
        <w:keepLines w:val="0"/>
        <w:pageBreakBefore w:val="0"/>
        <w:widowControl w:val="0"/>
        <w:suppressLineNumbers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right"/>
        <w:textAlignment w:val="auto"/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 xml:space="preserve">中共瓦岗镇南里于委员会 </w:t>
      </w:r>
    </w:p>
    <w:p w14:paraId="32E65EFA">
      <w:pPr>
        <w:keepNext w:val="0"/>
        <w:keepLines w:val="0"/>
        <w:pageBreakBefore w:val="0"/>
        <w:widowControl w:val="0"/>
        <w:suppressLineNumbers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right"/>
        <w:textAlignment w:val="auto"/>
        <w:rPr>
          <w:rFonts w:hint="default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 xml:space="preserve">2024年11月1日    </w:t>
      </w:r>
    </w:p>
    <w:p w14:paraId="4372E042">
      <w:pPr>
        <w:pStyle w:val="8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2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</w:p>
    <w:p w14:paraId="3CCF98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20" w:lineRule="exact"/>
        <w:jc w:val="both"/>
        <w:textAlignment w:val="auto"/>
        <w:rPr>
          <w:rFonts w:hint="default" w:ascii="Times New Roman" w:hAnsi="Times New Roman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9E028E71-39C0-4EBE-A77C-57E5D167AA1B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7F78E2F3-7DA8-4C51-9491-436E07FA2463}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3" w:fontKey="{614352FA-A116-4173-9185-B195265498EB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C00DCE0A-0518-4FE0-93E6-AF15FC349212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5" w:fontKey="{7F954825-6E61-49A4-AA48-3C9E702D81B6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9AD638B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2F9F9D9">
                          <w:pPr>
                            <w:pStyle w:val="5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2F9F9D9">
                    <w:pPr>
                      <w:pStyle w:val="5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2DCF302"/>
    <w:multiLevelType w:val="singleLevel"/>
    <w:tmpl w:val="32DCF302"/>
    <w:lvl w:ilvl="0" w:tentative="0">
      <w:start w:val="16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52C01EDE"/>
    <w:multiLevelType w:val="singleLevel"/>
    <w:tmpl w:val="52C01EDE"/>
    <w:lvl w:ilvl="0" w:tentative="0">
      <w:start w:val="23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A0ZjRlYWQzM2I2NTRkN2FiZjliY2I4NWNjNDhlNWQifQ=="/>
    <w:docVar w:name="KSO_WPS_MARK_KEY" w:val="022eae88-c66c-42c8-a9d7-eedc728f56ad"/>
  </w:docVars>
  <w:rsids>
    <w:rsidRoot w:val="00000000"/>
    <w:rsid w:val="02EF10DB"/>
    <w:rsid w:val="03456B13"/>
    <w:rsid w:val="04D341CF"/>
    <w:rsid w:val="097E3DF3"/>
    <w:rsid w:val="12F6315E"/>
    <w:rsid w:val="17180B22"/>
    <w:rsid w:val="1CF8330D"/>
    <w:rsid w:val="22814072"/>
    <w:rsid w:val="272B1B55"/>
    <w:rsid w:val="317E51AF"/>
    <w:rsid w:val="3751568B"/>
    <w:rsid w:val="38310C5A"/>
    <w:rsid w:val="39B14774"/>
    <w:rsid w:val="3A7C445A"/>
    <w:rsid w:val="3FE8128C"/>
    <w:rsid w:val="43C02BF6"/>
    <w:rsid w:val="47301E5F"/>
    <w:rsid w:val="528F7C18"/>
    <w:rsid w:val="537708F4"/>
    <w:rsid w:val="54D67699"/>
    <w:rsid w:val="5A040950"/>
    <w:rsid w:val="5DDA5B89"/>
    <w:rsid w:val="5EF0019A"/>
    <w:rsid w:val="61233E25"/>
    <w:rsid w:val="650C485D"/>
    <w:rsid w:val="6B2651FF"/>
    <w:rsid w:val="75D63B8A"/>
    <w:rsid w:val="7602708E"/>
    <w:rsid w:val="7B3F649D"/>
    <w:rsid w:val="7CA83501"/>
    <w:rsid w:val="7F0272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99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character" w:default="1" w:styleId="10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next w:val="1"/>
    <w:qFormat/>
    <w:uiPriority w:val="99"/>
  </w:style>
  <w:style w:type="paragraph" w:styleId="4">
    <w:name w:val="Body Text Indent"/>
    <w:basedOn w:val="1"/>
    <w:qFormat/>
    <w:uiPriority w:val="0"/>
    <w:pPr>
      <w:ind w:firstLine="425"/>
    </w:pPr>
    <w:rPr>
      <w:sz w:val="28"/>
    </w:rPr>
  </w:style>
  <w:style w:type="paragraph" w:styleId="5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Body Text First Indent"/>
    <w:basedOn w:val="3"/>
    <w:next w:val="8"/>
    <w:qFormat/>
    <w:uiPriority w:val="0"/>
    <w:pPr>
      <w:spacing w:before="100" w:beforeAutospacing="1"/>
      <w:ind w:firstLine="420"/>
    </w:pPr>
    <w:rPr>
      <w:rFonts w:ascii="Times New Roman" w:hAnsi="Times New Roman"/>
    </w:rPr>
  </w:style>
  <w:style w:type="paragraph" w:styleId="8">
    <w:name w:val="Body Text First Indent 2"/>
    <w:basedOn w:val="4"/>
    <w:qFormat/>
    <w:uiPriority w:val="0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3804</Words>
  <Characters>3930</Characters>
  <Lines>0</Lines>
  <Paragraphs>0</Paragraphs>
  <TotalTime>28</TotalTime>
  <ScaleCrop>false</ScaleCrop>
  <LinksUpToDate>false</LinksUpToDate>
  <CharactersWithSpaces>3936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zf</dc:creator>
  <cp:lastModifiedBy>Administrator</cp:lastModifiedBy>
  <dcterms:modified xsi:type="dcterms:W3CDTF">2025-08-25T10:13:29Z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349B5DF3C89F4F1A8737EDF06DCDADDC_13</vt:lpwstr>
  </property>
  <property fmtid="{D5CDD505-2E9C-101B-9397-08002B2CF9AE}" pid="4" name="KSOTemplateDocerSaveRecord">
    <vt:lpwstr>eyJoZGlkIjoiY2IxY2U4MGY1MTg2OTVkMmI5OWQ1NjQyMmZjZDMxNGUifQ==</vt:lpwstr>
  </property>
</Properties>
</file>