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179821C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80" w:lineRule="exact"/>
        <w:jc w:val="both"/>
        <w:textAlignment w:val="auto"/>
        <w:rPr>
          <w:rFonts w:hint="eastAsia" w:ascii="仿宋_GB2312" w:hAnsi="仿宋_GB2312" w:eastAsia="仿宋_GB2312"/>
          <w:sz w:val="32"/>
        </w:rPr>
      </w:pPr>
      <w:r>
        <w:rPr>
          <w:rFonts w:hint="eastAsia" w:ascii="仿宋_GB2312" w:hAnsi="仿宋_GB2312" w:eastAsia="仿宋_GB2312"/>
          <w:sz w:val="3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16F0F14B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伏道镇西水磨湾村</w:t>
      </w:r>
    </w:p>
    <w:p w14:paraId="09DB7283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关于县委第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三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巡察组巡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val="en-US" w:eastAsia="zh-CN" w:bidi="ar"/>
          <w14:textFill>
            <w14:solidFill>
              <w14:schemeClr w14:val="tx1"/>
            </w14:solidFill>
          </w14:textFill>
        </w:rPr>
        <w:t>察反</w:t>
      </w: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馈意见的</w:t>
      </w:r>
    </w:p>
    <w:p w14:paraId="5E40A9E4"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line="560" w:lineRule="exact"/>
        <w:jc w:val="center"/>
        <w:textAlignment w:val="auto"/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</w:pPr>
      <w:r>
        <w:rPr>
          <w:rFonts w:hint="eastAsia" w:ascii="Times New Roman" w:hAnsi="Times New Roman" w:eastAsia="方正小标宋简体" w:cs="Times New Roman"/>
          <w:b w:val="0"/>
          <w:bCs/>
          <w:color w:val="000000" w:themeColor="text1"/>
          <w:kern w:val="0"/>
          <w:sz w:val="44"/>
          <w:szCs w:val="44"/>
          <w:lang w:bidi="ar"/>
          <w14:textFill>
            <w14:solidFill>
              <w14:schemeClr w14:val="tx1"/>
            </w14:solidFill>
          </w14:textFill>
        </w:rPr>
        <w:t>整改情况报告</w:t>
      </w:r>
    </w:p>
    <w:p w14:paraId="4751D43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</w:p>
    <w:p w14:paraId="71A5185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/>
          <w:sz w:val="32"/>
          <w:szCs w:val="32"/>
          <w:lang w:eastAsia="zh-CN"/>
        </w:rPr>
      </w:pPr>
      <w:r>
        <w:rPr>
          <w:rFonts w:hint="eastAsia" w:ascii="仿宋_GB2312" w:hAnsi="仿宋_GB2312" w:eastAsia="仿宋_GB2312"/>
          <w:sz w:val="32"/>
          <w:szCs w:val="32"/>
        </w:rPr>
        <w:t>根据县委巡察工作领导小组统一部署，202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/>
          <w:sz w:val="32"/>
          <w:szCs w:val="32"/>
        </w:rPr>
        <w:t>年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/>
          <w:sz w:val="32"/>
          <w:szCs w:val="32"/>
        </w:rPr>
        <w:t>月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11</w:t>
      </w:r>
      <w:r>
        <w:rPr>
          <w:rFonts w:hint="eastAsia" w:ascii="仿宋_GB2312" w:hAnsi="仿宋_GB2312" w:eastAsia="仿宋_GB2312"/>
          <w:sz w:val="32"/>
          <w:szCs w:val="32"/>
        </w:rPr>
        <w:t>日至202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4</w:t>
      </w:r>
      <w:r>
        <w:rPr>
          <w:rFonts w:hint="eastAsia" w:ascii="仿宋_GB2312" w:hAnsi="仿宋_GB2312" w:eastAsia="仿宋_GB2312"/>
          <w:sz w:val="32"/>
          <w:szCs w:val="32"/>
        </w:rPr>
        <w:t>年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7</w:t>
      </w:r>
      <w:r>
        <w:rPr>
          <w:rFonts w:hint="eastAsia" w:ascii="仿宋_GB2312" w:hAnsi="仿宋_GB2312" w:eastAsia="仿宋_GB2312"/>
          <w:sz w:val="32"/>
          <w:szCs w:val="32"/>
        </w:rPr>
        <w:t>月1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/>
          <w:sz w:val="32"/>
          <w:szCs w:val="32"/>
        </w:rPr>
        <w:t>日，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十四届</w:t>
      </w:r>
      <w:r>
        <w:rPr>
          <w:rFonts w:hint="eastAsia" w:ascii="仿宋" w:hAnsi="仿宋" w:eastAsia="仿宋"/>
          <w:sz w:val="32"/>
          <w:szCs w:val="32"/>
        </w:rPr>
        <w:t>县委第</w:t>
      </w:r>
      <w:r>
        <w:rPr>
          <w:rFonts w:hint="eastAsia" w:ascii="仿宋" w:hAnsi="仿宋" w:eastAsia="仿宋"/>
          <w:sz w:val="32"/>
          <w:szCs w:val="32"/>
          <w:lang w:val="en-US" w:eastAsia="zh-CN"/>
        </w:rPr>
        <w:t>七轮第三</w:t>
      </w:r>
      <w:r>
        <w:rPr>
          <w:rFonts w:hint="eastAsia" w:ascii="仿宋" w:hAnsi="仿宋" w:eastAsia="仿宋"/>
          <w:sz w:val="32"/>
          <w:szCs w:val="32"/>
        </w:rPr>
        <w:t>巡察组</w:t>
      </w:r>
      <w:r>
        <w:rPr>
          <w:rFonts w:hint="eastAsia" w:ascii="仿宋_GB2312" w:hAnsi="仿宋_GB2312" w:eastAsia="仿宋_GB2312"/>
          <w:sz w:val="32"/>
          <w:szCs w:val="32"/>
        </w:rPr>
        <w:t>对我村进行了巡察。并将巡察中发现的问题进行了反馈，提出了整改建议。县委第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三</w:t>
      </w:r>
      <w:r>
        <w:rPr>
          <w:rFonts w:hint="eastAsia" w:ascii="仿宋_GB2312" w:hAnsi="仿宋_GB2312" w:eastAsia="仿宋_GB2312"/>
          <w:sz w:val="32"/>
          <w:szCs w:val="32"/>
        </w:rPr>
        <w:t>巡察组反馈意见中反馈共计2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/>
          <w:sz w:val="32"/>
          <w:szCs w:val="32"/>
        </w:rPr>
        <w:t>个问题，我村高度重视，全体两委干部召开专题会进行了研究讨论，自我反思，自我检讨。对照问题提出解决办法，抓紧时间进行整改。为切实做好整改，制定了问题整改方案，明确专人、挂牌消号、限期整改到位。目前，2</w:t>
      </w:r>
      <w:r>
        <w:rPr>
          <w:rFonts w:hint="eastAsia" w:ascii="仿宋_GB2312" w:hAnsi="仿宋_GB2312" w:eastAsia="仿宋_GB2312"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/>
          <w:sz w:val="32"/>
          <w:szCs w:val="32"/>
        </w:rPr>
        <w:t>个问题全都整改到位，现将整改情况汇报如下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。</w:t>
      </w:r>
    </w:p>
    <w:p w14:paraId="43632C7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/>
          <w:b w:val="0"/>
          <w:bCs w:val="0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</w:rPr>
        <w:t>一、加强领导</w:t>
      </w:r>
    </w:p>
    <w:p w14:paraId="32210F6B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收到巡察组反馈意见后，我村迅速成立了</w:t>
      </w:r>
      <w:r>
        <w:rPr>
          <w:rFonts w:hint="eastAsia" w:ascii="仿宋_GB2312" w:hAnsi="仿宋_GB2312" w:eastAsia="仿宋_GB2312"/>
          <w:sz w:val="32"/>
          <w:szCs w:val="32"/>
          <w:lang w:eastAsia="zh-CN"/>
        </w:rPr>
        <w:t>侯庄</w:t>
      </w:r>
      <w:r>
        <w:rPr>
          <w:rFonts w:hint="eastAsia" w:ascii="仿宋_GB2312" w:hAnsi="仿宋_GB2312" w:eastAsia="仿宋_GB2312"/>
          <w:sz w:val="32"/>
          <w:szCs w:val="32"/>
        </w:rPr>
        <w:t>村整改工作小组，对巡察组反馈本村的问题线索进行逐一落实整改，并对照问题清单明确专人负责。</w:t>
      </w:r>
    </w:p>
    <w:p w14:paraId="76AF664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</w:rPr>
        <w:t>二、坚持问题导向，讲话措施要求</w:t>
      </w:r>
    </w:p>
    <w:p w14:paraId="17E87CC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仿宋_GB2312" w:hAnsi="仿宋_GB2312" w:eastAsia="仿宋_GB2312"/>
          <w:sz w:val="32"/>
          <w:szCs w:val="32"/>
        </w:rPr>
      </w:pPr>
      <w:r>
        <w:rPr>
          <w:rFonts w:hint="eastAsia" w:ascii="仿宋_GB2312" w:hAnsi="仿宋_GB2312" w:eastAsia="仿宋_GB2312"/>
          <w:sz w:val="32"/>
          <w:szCs w:val="32"/>
        </w:rPr>
        <w:t>对巡察组反馈的问题，我村实行分类施治、明确专人、显示改进。突出重点，对于已具备整改条件的问题迅速整改落实，确保效果，对需较长时间能解决的问题，安排专人调查取证逐步解决。</w:t>
      </w:r>
    </w:p>
    <w:p w14:paraId="5519A9C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left"/>
        <w:textAlignment w:val="auto"/>
        <w:rPr>
          <w:rFonts w:hint="eastAsia" w:ascii="黑体" w:hAnsi="黑体" w:eastAsia="黑体"/>
          <w:b w:val="0"/>
          <w:bCs w:val="0"/>
          <w:sz w:val="32"/>
          <w:szCs w:val="32"/>
        </w:rPr>
      </w:pPr>
      <w:r>
        <w:rPr>
          <w:rFonts w:hint="eastAsia" w:ascii="黑体" w:hAnsi="黑体" w:eastAsia="黑体"/>
          <w:b w:val="0"/>
          <w:bCs w:val="0"/>
          <w:sz w:val="32"/>
          <w:szCs w:val="32"/>
        </w:rPr>
        <w:t>三、整改落实情况</w:t>
      </w:r>
    </w:p>
    <w:p w14:paraId="421D6073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（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</w:rPr>
        <w:t>一</w:t>
      </w:r>
      <w:r>
        <w:rPr>
          <w:rFonts w:hint="eastAsia" w:ascii="楷体_GB2312" w:hAnsi="楷体_GB2312" w:eastAsia="楷体_GB2312" w:cs="楷体_GB2312"/>
          <w:b w:val="0"/>
          <w:bCs w:val="0"/>
          <w:sz w:val="32"/>
          <w:szCs w:val="32"/>
          <w:lang w:eastAsia="zh-CN"/>
        </w:rPr>
        <w:t>）基层党建方面</w:t>
      </w:r>
    </w:p>
    <w:p w14:paraId="7AD600D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1、2021年党费未收足。</w:t>
      </w:r>
    </w:p>
    <w:p w14:paraId="6696194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未及时与3位党员取得联系，未按照党员收缴手续收取3位党员党费。已补缴党费，严格按照党员收费标准缴纳。</w:t>
      </w:r>
    </w:p>
    <w:p w14:paraId="195E147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2、会议记录未体现党的创新理论。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关于“ 2022年党支部“三会一课”计划中指导思想为邓小平理论和“三个代表”思想，未体现党的创新理论。”</w:t>
      </w:r>
    </w:p>
    <w:p w14:paraId="5CFF7E5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组织党员干部积极学习贯彻“习近平新时代中国特色社会主义思想”和“党的二十大精神”等最新思想理论。</w:t>
      </w:r>
    </w:p>
    <w:p w14:paraId="100CDA0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3、会议记录要素不全。</w:t>
      </w:r>
    </w:p>
    <w:p w14:paraId="6E16A07C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主题党日会议记录程序不规范，严格活动主题记录程序，确保主题党日及各种会议质量。尤其是实现当天会议当天整理记录到位，避免因会议记录问题，导致会议记录程序错误。积极重视工作，做到应改尽改。</w:t>
      </w:r>
    </w:p>
    <w:p w14:paraId="78A275C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default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4、会议记录混乱。</w:t>
      </w:r>
    </w:p>
    <w:p w14:paraId="3E23F42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对于已出现的问题及时纠正，规范管理，强化党支部班子建设，明确职责分工，提高工作效率。</w:t>
      </w:r>
    </w:p>
    <w:p w14:paraId="0108A44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5、会议记录时间不具体，顺序颠倒。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关于“ 1.2022年乡村党组织规范化工作手册第22页会议记录存在会议时间仅写了开会月份，未精确到某天； 2.2022年1月4日党支部党员大会会议记录之后出现2021年会议记录。”</w:t>
      </w:r>
    </w:p>
    <w:p w14:paraId="4DE911D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规范党员大会等会议记录，严格按照党员大会会议标准记录，对自身作出检讨，在今后的工作中规避此类事件发生，并做到立行立改，长期坚持。</w:t>
      </w:r>
    </w:p>
    <w:p w14:paraId="00562F0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6、参会人员签到字迹相仿。</w:t>
      </w:r>
    </w:p>
    <w:p w14:paraId="17FE23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严格按照党小组，党员大会制度完善相关会议记录，绝不允许出现弄虚作假的事情发生。</w:t>
      </w:r>
    </w:p>
    <w:p w14:paraId="0C90940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7、党员参与党建活动人数未达到规定人数。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关于“1.2023年7月3日党支部党员大会会议记录党员总数71人，参会人数32人，未达到全体党员人数的一半；2.2023年12月20日党支部党员大会会议记录党员总数72人，参会人数27人，未达到全体党员人数的一半。”</w:t>
      </w:r>
    </w:p>
    <w:p w14:paraId="218D0EC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1.加强对党员的思想政治教育，提高党员的政治觉悟和党性修养。2.建立健全党员考核评价机制，对表现优秀的党员进行表彰和奖励，对不合格党员进行批评教育和处理。</w:t>
      </w:r>
    </w:p>
    <w:p w14:paraId="38B2CF04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8、会议记录内容不完整。</w:t>
      </w:r>
    </w:p>
    <w:p w14:paraId="6CFC6B8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严格按照党员代表大会的规定召开，做好记录，做到立行立改，在今后的工作中绝不出现类似的事情发生。</w:t>
      </w:r>
    </w:p>
    <w:p w14:paraId="3450A0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（二）民主决策方面</w:t>
      </w:r>
    </w:p>
    <w:p w14:paraId="07F97C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、未履行“四议两公开”程序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。</w:t>
      </w:r>
    </w:p>
    <w:p w14:paraId="111DCAA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严格执行“四议两公开”，完善村集体土地租赁制度，加强自身学习，增强法纪意识，提升业务素质，端正思想，摆正关系。严格落实好“四议两公开”工作法。</w:t>
      </w:r>
    </w:p>
    <w:p w14:paraId="5F8A4B2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2、原始单据不全。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未履行“四议两公开”程序，关于“2022年6月27#，支河南省妇女儿童发展基金会买办公家具，未询价，无发票，无转账记录，无“四议两公开”会议记录”。</w:t>
      </w:r>
    </w:p>
    <w:p w14:paraId="07CD538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整改措施及结果：固定资产入账。</w:t>
      </w:r>
    </w:p>
    <w:p w14:paraId="1FFA201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eastAsia="zh-CN"/>
        </w:rPr>
        <w:t>（三）财务方面</w:t>
      </w:r>
    </w:p>
    <w:p w14:paraId="777CAE3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1、原始凭证涂改。</w:t>
      </w:r>
    </w:p>
    <w:p w14:paraId="1D18E28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学习财务制度，规范管理，不得随意涂改，完善相关手续并做到立行立改，长期坚持。</w:t>
      </w:r>
    </w:p>
    <w:p w14:paraId="752CB9D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2、工程未询价，无公示。</w:t>
      </w:r>
    </w:p>
    <w:p w14:paraId="6FBBA74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严格按照财务管理制度入账，补全手续，‌‌加强其对原始凭证的正确处理和管理意识，‌提高凭证的真实性和准确性。</w:t>
      </w:r>
    </w:p>
    <w:p w14:paraId="20FE193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3、春季绿化树苗购买无合同。</w:t>
      </w:r>
    </w:p>
    <w:p w14:paraId="16546B6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积极学习财务管理制度，完善相关手续，加强规范。</w:t>
      </w:r>
    </w:p>
    <w:p w14:paraId="4385396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4、村民代表大会会议滞后。</w:t>
      </w:r>
    </w:p>
    <w:p w14:paraId="68F84629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整改情况：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当天会议当天整理记录到位，避免因会议记录问题，导致财务程序错误几率发生，严格执行“4+2”工作法。</w:t>
      </w:r>
    </w:p>
    <w:p w14:paraId="0513FC16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5、合同不规范。</w:t>
      </w:r>
    </w:p>
    <w:p w14:paraId="6EABCFF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jc w:val="both"/>
        <w:textAlignment w:val="auto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在资产、收支往来票据、财务处理、“三资”管理，民主理财等方面做到规范管理，同时，切实建立健全票据管理、财务审批、民主监督、财务公开等各项制度，从源头上夯实财务管理基础，村务和财务务必做到定期公布，以后加强规范，并完善相关手续。</w:t>
      </w:r>
    </w:p>
    <w:p w14:paraId="3A59DEDA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6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未对公转帐。</w:t>
      </w:r>
    </w:p>
    <w:p w14:paraId="6BBFD10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严格执行对公转账制度，采用规范“支付方式结算”，工作上保证杜绝松懈思想，始终保持高度的责任心和紧迫感。</w:t>
      </w:r>
    </w:p>
    <w:p w14:paraId="7714E15F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原始单据不完整。</w:t>
      </w:r>
    </w:p>
    <w:p w14:paraId="2175103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：按照财务管理入账，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补全手续切实并建立健全票据管理、财务审批、民主监督、财务公开等各项制度，从源头上夯实财务管理基础，村务和财务务必做到定期公布。做到立行立改并长期坚持。</w:t>
      </w:r>
    </w:p>
    <w:p w14:paraId="2E52442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8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无合同，未对公转帐。</w:t>
      </w:r>
    </w:p>
    <w:p w14:paraId="6E31377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规范手续，学习财务管理制度，总结经验，完善措施，扎实推进，严格把关。</w:t>
      </w:r>
    </w:p>
    <w:p w14:paraId="4AE74E6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9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擅自增加工程项目，未经镇党委会研究。</w:t>
      </w:r>
    </w:p>
    <w:p w14:paraId="50ABBA3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（1）下一步，组织两委干部加强学习相关工作制度，以后有项目施工一定第一时间上报镇党委研究，会议通过后再按照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村“4+2”工作法实施，会议通过后再进行项目施工</w:t>
      </w:r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。保证以后的工作中不再出现类似问题。</w:t>
      </w:r>
      <w:bookmarkStart w:id="0" w:name="_GoBack"/>
      <w:bookmarkEnd w:id="0"/>
      <w:r>
        <w:rPr>
          <w:rFonts w:hint="eastAsia" w:ascii="仿宋_GB2312" w:hAnsi="仿宋_GB2312" w:eastAsia="仿宋_GB2312" w:cs="仿宋_GB2312"/>
          <w:kern w:val="2"/>
          <w:sz w:val="32"/>
          <w:szCs w:val="32"/>
          <w:highlight w:val="none"/>
          <w:lang w:val="en-US" w:eastAsia="zh-CN" w:bidi="ar-SA"/>
        </w:rPr>
        <w:t>（2）强化监督指导。监委会要建立任务跟踪督导机制，通过调研、抽查、走访等多种方式，密切跟进村内各项工作进展，严禁。</w:t>
      </w:r>
    </w:p>
    <w:p w14:paraId="073DD72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</w:pPr>
      <w:r>
        <w:rPr>
          <w:rFonts w:hint="eastAsia" w:ascii="楷体_GB2312" w:hAnsi="楷体_GB2312" w:eastAsia="楷体_GB2312" w:cs="楷体_GB2312"/>
          <w:b/>
          <w:bCs/>
          <w:sz w:val="32"/>
          <w:szCs w:val="32"/>
          <w:lang w:val="en-US" w:eastAsia="zh-CN"/>
        </w:rPr>
        <w:t>（四）群众关心的突出问题</w:t>
      </w:r>
    </w:p>
    <w:p w14:paraId="2186BAD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1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浇地集水井底部坍塌。</w:t>
      </w:r>
    </w:p>
    <w:p w14:paraId="218D9DE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：积极向有关部门申请，争取机井项目，保障村民水利使用便利，并建立长效机制。</w:t>
      </w:r>
    </w:p>
    <w:p w14:paraId="03235952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、</w:t>
      </w: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2023年修路占用地补偿款未兑付55％，关于“村民反应2023年修路占用地补偿款已兑付45％，尚有55％未兑付。”</w:t>
      </w:r>
    </w:p>
    <w:p w14:paraId="01674B6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b/>
          <w:bCs/>
          <w:kern w:val="2"/>
          <w:sz w:val="32"/>
          <w:szCs w:val="32"/>
          <w:lang w:val="en-US" w:eastAsia="zh-CN" w:bidi="ar-SA"/>
        </w:rPr>
        <w:t>整改情况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：</w:t>
      </w:r>
      <w:r>
        <w:rPr>
          <w:rFonts w:hint="eastAsia" w:ascii="仿宋_GB2312" w:hAnsi="仿宋_GB2312" w:eastAsia="仿宋_GB2312" w:cs="仿宋_GB2312"/>
          <w:b w:val="0"/>
          <w:bCs w:val="0"/>
          <w:sz w:val="32"/>
          <w:szCs w:val="32"/>
          <w:lang w:val="en-US" w:eastAsia="zh-CN"/>
        </w:rPr>
        <w:t>已</w:t>
      </w:r>
      <w:r>
        <w:rPr>
          <w:rFonts w:hint="eastAsia" w:ascii="仿宋_GB2312" w:hAnsi="仿宋_GB2312" w:eastAsia="仿宋_GB2312" w:cs="仿宋_GB2312"/>
          <w:b w:val="0"/>
          <w:bCs w:val="0"/>
          <w:kern w:val="2"/>
          <w:sz w:val="32"/>
          <w:szCs w:val="32"/>
          <w:lang w:val="en-US" w:eastAsia="zh-CN" w:bidi="ar-SA"/>
        </w:rPr>
        <w:t>积极向上级有关部门协调，乡镇已再次兑付20%修路占用地补偿款，后续继续争取协调，努力做好群众工作，最大限度避免上访现象发生。</w:t>
      </w:r>
    </w:p>
    <w:p w14:paraId="298917BF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rPr>
          <w:rFonts w:hint="eastAsia" w:ascii="黑体" w:hAnsi="黑体" w:eastAsia="黑体" w:cs="黑体"/>
          <w:b w:val="0"/>
          <w:bCs w:val="0"/>
          <w:sz w:val="32"/>
          <w:szCs w:val="32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四、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加大执行力度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lang w:eastAsia="zh-CN"/>
        </w:rPr>
        <w:t>，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</w:rPr>
        <w:t>抓好下一步工作</w:t>
      </w:r>
    </w:p>
    <w:p w14:paraId="092E906F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巡察整改工作取得的成效只是阶段性的，下阶段伏道镇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西水磨湾村</w:t>
      </w:r>
      <w:r>
        <w:rPr>
          <w:rFonts w:hint="eastAsia" w:ascii="仿宋_GB2312" w:hAnsi="仿宋_GB2312" w:eastAsia="仿宋_GB2312" w:cs="仿宋_GB2312"/>
          <w:sz w:val="32"/>
          <w:szCs w:val="32"/>
        </w:rPr>
        <w:t>将继续按照县委巡察组要求，采取更加有力的措施，健全完善工作机制，加大制度执行力度，巩固巡察反馈问题整改成果。</w:t>
      </w:r>
    </w:p>
    <w:p w14:paraId="0919AE1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3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b/>
          <w:sz w:val="32"/>
          <w:szCs w:val="32"/>
          <w:lang w:val="en-US" w:eastAsia="zh-CN"/>
        </w:rPr>
        <w:t>一是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继续强化整改落实。</w:t>
      </w:r>
      <w:r>
        <w:rPr>
          <w:rFonts w:hint="eastAsia" w:ascii="仿宋_GB2312" w:hAnsi="仿宋_GB2312" w:eastAsia="仿宋_GB2312" w:cs="仿宋_GB2312"/>
          <w:sz w:val="32"/>
          <w:szCs w:val="32"/>
        </w:rPr>
        <w:t>坚持抓整改落实力度不减，对县委巡察组反馈的问题一个都不放过，继续抓好整改、抓好落实，确保高标准、高质量全面完成整改任务。对需要一定时间整改到位的，建立台账，逐个督办，逐个销号;对需要长期整改的，明确责任部门、责任人和完成时限，加强跟踪问效，确保取得实实在在的效果。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  <w:lang w:val="en-US" w:eastAsia="zh-CN"/>
        </w:rPr>
        <w:t>二是</w:t>
      </w:r>
      <w:r>
        <w:rPr>
          <w:rFonts w:hint="eastAsia" w:ascii="仿宋_GB2312" w:hAnsi="仿宋_GB2312" w:eastAsia="仿宋_GB2312" w:cs="仿宋_GB2312"/>
          <w:b/>
          <w:bCs/>
          <w:sz w:val="32"/>
          <w:szCs w:val="32"/>
        </w:rPr>
        <w:t>建立健全长效机制</w:t>
      </w:r>
      <w:r>
        <w:rPr>
          <w:rFonts w:hint="eastAsia" w:ascii="仿宋_GB2312" w:hAnsi="仿宋_GB2312" w:eastAsia="仿宋_GB2312" w:cs="仿宋_GB2312"/>
          <w:b/>
          <w:sz w:val="32"/>
          <w:szCs w:val="32"/>
        </w:rPr>
        <w:t>。</w:t>
      </w:r>
      <w:r>
        <w:rPr>
          <w:rFonts w:hint="eastAsia" w:ascii="仿宋_GB2312" w:hAnsi="仿宋_GB2312" w:eastAsia="仿宋_GB2312" w:cs="仿宋_GB2312"/>
          <w:sz w:val="32"/>
          <w:szCs w:val="32"/>
        </w:rPr>
        <w:t>针对县委巡察组指出的问题，倒查制度缺陷，加强制度建设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堵塞制度漏洞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对整改工作中已经建立的各项制度，坚决抓好落实，确保真正发挥作用。对不科学、不健全的制度，进一步规范完善，加快建立起不想腐、不敢腐、不能腐的制度体系，防止问题反弹回潮。</w:t>
      </w:r>
    </w:p>
    <w:p w14:paraId="2123033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7D820272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</w:p>
    <w:p w14:paraId="0F6034F3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6307A1B8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中共伏道镇委员会</w:t>
      </w:r>
    </w:p>
    <w:p w14:paraId="135C246E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ind w:firstLine="640" w:firstLineChars="200"/>
        <w:jc w:val="right"/>
        <w:textAlignment w:val="auto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2024</w:t>
      </w:r>
      <w:r>
        <w:rPr>
          <w:rFonts w:hint="eastAsia" w:ascii="仿宋_GB2312" w:hAnsi="仿宋_GB2312" w:eastAsia="仿宋_GB2312" w:cs="仿宋_GB2312"/>
          <w:sz w:val="32"/>
          <w:szCs w:val="32"/>
        </w:rPr>
        <w:t>年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10</w:t>
      </w:r>
      <w:r>
        <w:rPr>
          <w:rFonts w:hint="eastAsia" w:ascii="仿宋_GB2312" w:hAnsi="仿宋_GB2312" w:eastAsia="仿宋_GB2312" w:cs="仿宋_GB2312"/>
          <w:sz w:val="32"/>
          <w:szCs w:val="32"/>
        </w:rPr>
        <w:t>月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15</w:t>
      </w:r>
      <w:r>
        <w:rPr>
          <w:rFonts w:hint="eastAsia" w:ascii="仿宋_GB2312" w:hAnsi="仿宋_GB2312" w:eastAsia="仿宋_GB2312" w:cs="仿宋_GB2312"/>
          <w:sz w:val="32"/>
          <w:szCs w:val="32"/>
        </w:rPr>
        <w:t>日</w:t>
      </w:r>
    </w:p>
    <w:p w14:paraId="4B3E0A32">
      <w:pPr>
        <w:spacing w:line="540" w:lineRule="exact"/>
        <w:rPr>
          <w:rFonts w:ascii="仿宋_GB2312" w:hAnsi="仿宋_GB2312" w:eastAsia="仿宋_GB2312" w:cs="仿宋_GB2312"/>
          <w:sz w:val="32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 xml:space="preserve">                             </w:t>
      </w:r>
    </w:p>
    <w:p w14:paraId="7196341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60"/>
        <w:textAlignment w:val="auto"/>
        <w:rPr>
          <w:rFonts w:hint="eastAsia" w:eastAsia="宋体"/>
          <w:lang w:eastAsia="zh-CN"/>
        </w:rPr>
      </w:pPr>
    </w:p>
    <w:sectPr>
      <w:footerReference r:id="rId3" w:type="default"/>
      <w:pgSz w:w="11906" w:h="16838"/>
      <w:pgMar w:top="1984" w:right="1531" w:bottom="1701" w:left="1587" w:header="851" w:footer="992" w:gutter="0"/>
      <w:pgNumType w:fmt="decimal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modern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楷体_GB2312">
    <w:altName w:val="楷体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51E2D37">
    <w:pPr>
      <w:pStyle w:val="6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16E8E53A">
                          <w:pPr>
                            <w:pStyle w:val="6"/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</w:pP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— 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begin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separate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>1</w:t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fldChar w:fldCharType="end"/>
                          </w:r>
                          <w:r>
                            <w:rPr>
                              <w:rFonts w:hint="eastAsia" w:ascii="宋体" w:hAnsi="宋体" w:eastAsia="宋体" w:cs="宋体"/>
                              <w:sz w:val="28"/>
                              <w:szCs w:val="28"/>
                            </w:rPr>
                            <w:t xml:space="preserve"> —</w:t>
                          </w:r>
                        </w:p>
                      </w:txbxContent>
                    </wps:txbx>
                    <wps:bodyPr rot="0" spcFirstLastPara="0" vertOverflow="overflow" horzOverflow="overflow" vert="horz" wrap="none" lIns="0" tIns="0" rIns="0" bIns="0" numCol="1" spcCol="0" rtlCol="0" fromWordArt="0" anchor="t" anchorCtr="0" forceAA="0" upright="0" compatLnSpc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_x0000_s1026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 w14:paraId="16E8E53A">
                    <w:pPr>
                      <w:pStyle w:val="6"/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</w:pP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— 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begin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instrText xml:space="preserve"> PAGE  \* MERGEFORMAT </w:instrTex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separate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>1</w:t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fldChar w:fldCharType="end"/>
                    </w:r>
                    <w:r>
                      <w:rPr>
                        <w:rFonts w:hint="eastAsia" w:ascii="宋体" w:hAnsi="宋体" w:eastAsia="宋体" w:cs="宋体"/>
                        <w:sz w:val="28"/>
                        <w:szCs w:val="28"/>
                      </w:rPr>
                      <w:t xml:space="preserve"> —</w:t>
                    </w:r>
                  </w:p>
                </w:txbxContent>
              </v:textbox>
            </v:shape>
          </w:pict>
        </mc:Fallback>
      </mc:AlternateContent>
    </w: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6B4AD70"/>
    <w:multiLevelType w:val="singleLevel"/>
    <w:tmpl w:val="66B4AD70"/>
    <w:lvl w:ilvl="0" w:tentative="0">
      <w:start w:val="7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AzNjY3ZDU0NDEwYjVlZjczYjJkZDlhOGY3NWZjZmUifQ=="/>
  </w:docVars>
  <w:rsids>
    <w:rsidRoot w:val="267D2F53"/>
    <w:rsid w:val="005F037B"/>
    <w:rsid w:val="01393CC7"/>
    <w:rsid w:val="03400934"/>
    <w:rsid w:val="03D8291E"/>
    <w:rsid w:val="047F377B"/>
    <w:rsid w:val="058F1702"/>
    <w:rsid w:val="072B545A"/>
    <w:rsid w:val="07465DFB"/>
    <w:rsid w:val="095C7B4D"/>
    <w:rsid w:val="0A0C1573"/>
    <w:rsid w:val="0A3B547A"/>
    <w:rsid w:val="0B725406"/>
    <w:rsid w:val="0BD04669"/>
    <w:rsid w:val="0C1F4E62"/>
    <w:rsid w:val="0F3F5F47"/>
    <w:rsid w:val="0FF0010E"/>
    <w:rsid w:val="112D167D"/>
    <w:rsid w:val="12EC58EC"/>
    <w:rsid w:val="13A02D2C"/>
    <w:rsid w:val="13AC075C"/>
    <w:rsid w:val="13D35CAB"/>
    <w:rsid w:val="14703A0B"/>
    <w:rsid w:val="152543B4"/>
    <w:rsid w:val="155C2FAD"/>
    <w:rsid w:val="16627BA6"/>
    <w:rsid w:val="16A9014A"/>
    <w:rsid w:val="18422CDC"/>
    <w:rsid w:val="1AAC0209"/>
    <w:rsid w:val="1B361E84"/>
    <w:rsid w:val="1C2351B6"/>
    <w:rsid w:val="1D102E81"/>
    <w:rsid w:val="1D4316AD"/>
    <w:rsid w:val="1E471494"/>
    <w:rsid w:val="1EB8776E"/>
    <w:rsid w:val="1FE47927"/>
    <w:rsid w:val="20D155AD"/>
    <w:rsid w:val="20E32195"/>
    <w:rsid w:val="20F70938"/>
    <w:rsid w:val="215E734B"/>
    <w:rsid w:val="22934188"/>
    <w:rsid w:val="2383391F"/>
    <w:rsid w:val="25BA7C7E"/>
    <w:rsid w:val="267D2F53"/>
    <w:rsid w:val="26A763A4"/>
    <w:rsid w:val="29325D7D"/>
    <w:rsid w:val="2959155B"/>
    <w:rsid w:val="299D42CA"/>
    <w:rsid w:val="29C519DD"/>
    <w:rsid w:val="2B4F061B"/>
    <w:rsid w:val="2B69334B"/>
    <w:rsid w:val="2BD93312"/>
    <w:rsid w:val="2F21303A"/>
    <w:rsid w:val="2F603644"/>
    <w:rsid w:val="2FF30F2F"/>
    <w:rsid w:val="30D04931"/>
    <w:rsid w:val="31011A2C"/>
    <w:rsid w:val="322A2624"/>
    <w:rsid w:val="326A47D9"/>
    <w:rsid w:val="32891103"/>
    <w:rsid w:val="32D3743D"/>
    <w:rsid w:val="34E228AE"/>
    <w:rsid w:val="351B4DB1"/>
    <w:rsid w:val="36750AAE"/>
    <w:rsid w:val="36E0150E"/>
    <w:rsid w:val="37826121"/>
    <w:rsid w:val="3804345B"/>
    <w:rsid w:val="3A7206CF"/>
    <w:rsid w:val="3CC21368"/>
    <w:rsid w:val="3CDB07AE"/>
    <w:rsid w:val="3E3406EC"/>
    <w:rsid w:val="3EA370A9"/>
    <w:rsid w:val="3FD24B84"/>
    <w:rsid w:val="43EE7018"/>
    <w:rsid w:val="43FA3A37"/>
    <w:rsid w:val="44784B34"/>
    <w:rsid w:val="461D6CBC"/>
    <w:rsid w:val="48B620CF"/>
    <w:rsid w:val="49261002"/>
    <w:rsid w:val="49CA7BE0"/>
    <w:rsid w:val="4A5F519C"/>
    <w:rsid w:val="4AA7194B"/>
    <w:rsid w:val="4B6776B0"/>
    <w:rsid w:val="4B83273C"/>
    <w:rsid w:val="4C0F3FD0"/>
    <w:rsid w:val="4C454A60"/>
    <w:rsid w:val="4D023B34"/>
    <w:rsid w:val="4D751C84"/>
    <w:rsid w:val="50081462"/>
    <w:rsid w:val="50A5584E"/>
    <w:rsid w:val="51F6353C"/>
    <w:rsid w:val="52591524"/>
    <w:rsid w:val="528C0EAB"/>
    <w:rsid w:val="53CB1124"/>
    <w:rsid w:val="53CE29C2"/>
    <w:rsid w:val="549332C4"/>
    <w:rsid w:val="58A8341C"/>
    <w:rsid w:val="59995821"/>
    <w:rsid w:val="59A3044D"/>
    <w:rsid w:val="5A213E3E"/>
    <w:rsid w:val="5A8D7133"/>
    <w:rsid w:val="5AD563E4"/>
    <w:rsid w:val="5C7560D1"/>
    <w:rsid w:val="5D1A4582"/>
    <w:rsid w:val="5D6F0D72"/>
    <w:rsid w:val="5F1A2F85"/>
    <w:rsid w:val="5FCD4089"/>
    <w:rsid w:val="60363F05"/>
    <w:rsid w:val="60AC6EE2"/>
    <w:rsid w:val="61CA5B61"/>
    <w:rsid w:val="62821AAC"/>
    <w:rsid w:val="6310019E"/>
    <w:rsid w:val="632E5B6B"/>
    <w:rsid w:val="640D4E41"/>
    <w:rsid w:val="650405CD"/>
    <w:rsid w:val="661A3845"/>
    <w:rsid w:val="6679056C"/>
    <w:rsid w:val="67885EB2"/>
    <w:rsid w:val="697D2657"/>
    <w:rsid w:val="6C3C271D"/>
    <w:rsid w:val="6C3E644D"/>
    <w:rsid w:val="6C493252"/>
    <w:rsid w:val="6CD24E7A"/>
    <w:rsid w:val="6CF41E01"/>
    <w:rsid w:val="6D4B0788"/>
    <w:rsid w:val="6DB74A98"/>
    <w:rsid w:val="6E342CE1"/>
    <w:rsid w:val="6EE40E94"/>
    <w:rsid w:val="6EF17138"/>
    <w:rsid w:val="6F814072"/>
    <w:rsid w:val="6FBD3BBF"/>
    <w:rsid w:val="719E532A"/>
    <w:rsid w:val="72B01319"/>
    <w:rsid w:val="72D97C89"/>
    <w:rsid w:val="72FE5FCE"/>
    <w:rsid w:val="740602C5"/>
    <w:rsid w:val="7443665D"/>
    <w:rsid w:val="74B81B56"/>
    <w:rsid w:val="75071439"/>
    <w:rsid w:val="75B71AEB"/>
    <w:rsid w:val="76784B5F"/>
    <w:rsid w:val="76E23F0B"/>
    <w:rsid w:val="777032C5"/>
    <w:rsid w:val="788C2AE0"/>
    <w:rsid w:val="793F0411"/>
    <w:rsid w:val="79754594"/>
    <w:rsid w:val="7A5C3FD5"/>
    <w:rsid w:val="7D7E32EE"/>
    <w:rsid w:val="7E050D27"/>
    <w:rsid w:val="7E2D1F10"/>
    <w:rsid w:val="7E9840E2"/>
    <w:rsid w:val="7EC02D84"/>
    <w:rsid w:val="7EC16AFC"/>
    <w:rsid w:val="7F291A59"/>
    <w:rsid w:val="7FD653FC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qFormat="1"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autoRedefine/>
    <w:qFormat/>
    <w:uiPriority w:val="0"/>
    <w:pPr>
      <w:widowControl w:val="0"/>
      <w:jc w:val="both"/>
    </w:pPr>
    <w:rPr>
      <w:rFonts w:eastAsia="宋体" w:asciiTheme="minorHAnsi" w:hAnsiTheme="minorHAnsi" w:cstheme="minorBidi"/>
      <w:kern w:val="2"/>
      <w:sz w:val="21"/>
      <w:szCs w:val="24"/>
      <w:lang w:val="en-US" w:eastAsia="zh-CN" w:bidi="ar-SA"/>
    </w:rPr>
  </w:style>
  <w:style w:type="character" w:default="1" w:styleId="10">
    <w:name w:val="Default Paragraph Font"/>
    <w:autoRedefine/>
    <w:semiHidden/>
    <w:qFormat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autoRedefine/>
    <w:qFormat/>
    <w:uiPriority w:val="0"/>
    <w:pPr>
      <w:spacing w:before="100" w:beforeAutospacing="1"/>
      <w:ind w:firstLine="420"/>
    </w:pPr>
    <w:rPr>
      <w:rFonts w:ascii="Times New Roman" w:hAnsi="Times New Roman"/>
    </w:rPr>
  </w:style>
  <w:style w:type="paragraph" w:styleId="3">
    <w:name w:val="Body Text"/>
    <w:basedOn w:val="1"/>
    <w:next w:val="1"/>
    <w:autoRedefine/>
    <w:semiHidden/>
    <w:qFormat/>
    <w:uiPriority w:val="0"/>
    <w:rPr>
      <w:rFonts w:ascii="仿宋" w:hAnsi="仿宋" w:eastAsia="仿宋" w:cs="仿宋"/>
      <w:sz w:val="32"/>
      <w:szCs w:val="32"/>
      <w:lang w:val="en-US" w:eastAsia="en-US" w:bidi="ar-SA"/>
    </w:rPr>
  </w:style>
  <w:style w:type="paragraph" w:styleId="4">
    <w:name w:val="Body Text First Indent 2"/>
    <w:basedOn w:val="5"/>
    <w:qFormat/>
    <w:uiPriority w:val="0"/>
    <w:pPr>
      <w:ind w:firstLine="420" w:firstLineChars="200"/>
    </w:pPr>
  </w:style>
  <w:style w:type="paragraph" w:styleId="5">
    <w:name w:val="Body Text Indent"/>
    <w:basedOn w:val="1"/>
    <w:qFormat/>
    <w:uiPriority w:val="0"/>
    <w:pPr>
      <w:ind w:firstLine="425"/>
    </w:pPr>
    <w:rPr>
      <w:sz w:val="28"/>
    </w:rPr>
  </w:style>
  <w:style w:type="paragraph" w:styleId="6">
    <w:name w:val="footer"/>
    <w:basedOn w:val="1"/>
    <w:autoRedefine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autoRedefine/>
    <w:qFormat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Body Text 2"/>
    <w:basedOn w:val="1"/>
    <w:next w:val="3"/>
    <w:qFormat/>
    <w:uiPriority w:val="0"/>
    <w:pPr>
      <w:spacing w:after="120" w:line="480" w:lineRule="auto"/>
    </w:pPr>
    <w:rPr>
      <w:rFonts w:ascii="Times New Roman" w:hAnsi="Times New Roman" w:eastAsia="宋体" w:cs="Times New Roman"/>
      <w:szCs w:val="24"/>
    </w:rPr>
  </w:style>
  <w:style w:type="paragraph" w:customStyle="1" w:styleId="11">
    <w:name w:val="Body Text First Indent_48b2488d-5093-4c6a-b3c1-06c22fd07939"/>
    <w:basedOn w:val="3"/>
    <w:autoRedefine/>
    <w:qFormat/>
    <w:uiPriority w:val="0"/>
    <w:pPr>
      <w:tabs>
        <w:tab w:val="left" w:pos="2250"/>
      </w:tabs>
      <w:suppressAutoHyphens/>
      <w:spacing w:after="0" w:line="600" w:lineRule="exact"/>
      <w:ind w:firstLine="420"/>
    </w:pPr>
    <w:rPr>
      <w:bCs/>
      <w:sz w:val="30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7</Pages>
  <Words>2749</Words>
  <Characters>2824</Characters>
  <Lines>0</Lines>
  <Paragraphs>0</Paragraphs>
  <TotalTime>14</TotalTime>
  <ScaleCrop>false</ScaleCrop>
  <LinksUpToDate>false</LinksUpToDate>
  <CharactersWithSpaces>3720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2020-06-22T11:11:00Z</dcterms:created>
  <dc:creator>王利娟</dc:creator>
  <cp:lastModifiedBy>Administrator</cp:lastModifiedBy>
  <cp:lastPrinted>2024-07-31T09:18:00Z</cp:lastPrinted>
  <dcterms:modified xsi:type="dcterms:W3CDTF">2025-08-28T01:19:14Z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1A54D5DCAF87413F9612010A3C6AD4D5_13</vt:lpwstr>
  </property>
  <property fmtid="{D5CDD505-2E9C-101B-9397-08002B2CF9AE}" pid="4" name="KSOTemplateDocerSaveRecord">
    <vt:lpwstr>eyJoZGlkIjoiOGVjNTQ2MTJmZDE2MGRhODFkYjJlMjMwOTgyYjIxMmMifQ==</vt:lpwstr>
  </property>
</Properties>
</file>