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E8FD25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60" w:lineRule="exact"/>
        <w:ind w:left="0" w:leftChars="0"/>
        <w:textAlignment w:val="auto"/>
        <w:rPr>
          <w:rFonts w:hint="eastAsia"/>
        </w:rPr>
      </w:pPr>
    </w:p>
    <w:p w14:paraId="6A043B7B">
      <w:pPr>
        <w:widowControl w:val="0"/>
        <w:autoSpaceDE w:val="0"/>
        <w:spacing w:before="0" w:beforeAutospacing="0" w:after="0" w:line="560" w:lineRule="exact"/>
        <w:jc w:val="center"/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</w:rPr>
      </w:pPr>
      <w:bookmarkStart w:id="0" w:name="_GoBack"/>
      <w:r>
        <w:rPr>
          <w:rFonts w:hint="eastAsia" w:ascii="方正小标宋简体" w:hAnsi="Calibri" w:eastAsia="方正小标宋简体" w:cs="Times New Roman"/>
          <w:color w:val="auto"/>
          <w:spacing w:val="-6"/>
          <w:kern w:val="2"/>
          <w:sz w:val="44"/>
          <w:szCs w:val="44"/>
        </w:rPr>
        <w:t>韩庄镇</w:t>
      </w:r>
      <w:r>
        <w:rPr>
          <w:rFonts w:hint="eastAsia" w:ascii="方正小标宋简体" w:hAnsi="Calibri" w:eastAsia="方正小标宋简体" w:cs="Times New Roman"/>
          <w:color w:val="auto"/>
          <w:spacing w:val="-6"/>
          <w:kern w:val="2"/>
          <w:sz w:val="44"/>
          <w:szCs w:val="44"/>
          <w:lang w:val="en-US" w:eastAsia="zh-CN"/>
        </w:rPr>
        <w:t>武洼</w:t>
      </w:r>
      <w:r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</w:rPr>
        <w:t>村</w:t>
      </w:r>
    </w:p>
    <w:bookmarkEnd w:id="0"/>
    <w:p w14:paraId="62164149">
      <w:pPr>
        <w:widowControl w:val="0"/>
        <w:autoSpaceDE w:val="0"/>
        <w:spacing w:before="0" w:beforeAutospacing="0" w:after="0" w:line="560" w:lineRule="exact"/>
        <w:jc w:val="center"/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  <w:lang w:val="en-US" w:eastAsia="zh-CN"/>
        </w:rPr>
        <w:t>关于</w:t>
      </w:r>
      <w:r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</w:rPr>
        <w:t>县委第二巡察组巡察反馈意见</w:t>
      </w:r>
      <w:r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  <w:lang w:eastAsia="zh-CN"/>
        </w:rPr>
        <w:t>的</w:t>
      </w:r>
    </w:p>
    <w:p w14:paraId="168AFFAA">
      <w:pPr>
        <w:widowControl w:val="0"/>
        <w:autoSpaceDE w:val="0"/>
        <w:spacing w:before="0" w:beforeAutospacing="0" w:after="0" w:line="560" w:lineRule="exact"/>
        <w:jc w:val="center"/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</w:rPr>
        <w:t>整改</w:t>
      </w:r>
      <w:r>
        <w:rPr>
          <w:rFonts w:hint="eastAsia" w:ascii="方正小标宋简体" w:eastAsia="方正小标宋简体"/>
          <w:color w:val="auto"/>
          <w:spacing w:val="-6"/>
          <w:kern w:val="2"/>
          <w:sz w:val="44"/>
          <w:szCs w:val="44"/>
          <w:lang w:val="en-US" w:eastAsia="zh-CN"/>
        </w:rPr>
        <w:t>情况报告</w:t>
      </w:r>
    </w:p>
    <w:p w14:paraId="2B4A53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bidi="ar"/>
        </w:rPr>
      </w:pPr>
    </w:p>
    <w:p w14:paraId="40D190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ascii="方正小标宋简体" w:eastAsia="方正小标宋简体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bidi="ar"/>
        </w:rPr>
        <w:t>深入贯彻中央关于市县巡察向村延伸的决策部署，以习近平总书记全面从严治党思想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 w:bidi="ar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bidi="ar"/>
        </w:rPr>
        <w:t>市委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 w:bidi="ar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bidi="ar"/>
        </w:rPr>
        <w:t>县委巡察村居全覆盖的新部署新要求，镇党委严格落实巡察问题整改，切实提高巡察整改工作实效。</w:t>
      </w:r>
    </w:p>
    <w:p w14:paraId="72C53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一、巡察情况概述</w:t>
      </w:r>
    </w:p>
    <w:p w14:paraId="1ED08C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ascii="仿宋_GB2312" w:eastAsia="仿宋_GB2312" w:cs="Times New Roman"/>
          <w:color w:val="auto"/>
          <w:sz w:val="32"/>
          <w:szCs w:val="32"/>
        </w:rPr>
      </w:pPr>
      <w:r>
        <w:rPr>
          <w:rFonts w:hint="eastAsia" w:ascii="仿宋_GB2312" w:eastAsia="仿宋_GB2312" w:cs="Times New Roman"/>
          <w:color w:val="auto"/>
          <w:sz w:val="32"/>
          <w:szCs w:val="32"/>
        </w:rPr>
        <w:t>2024年4月11日至7月11日，县委第二轮巡察组对韩庄镇孙庄村展开巡察。巡察结束后，将巡察结果对韩庄镇孙庄进行了通报，并就巡察发现的六个方面37个问题提出的整改意见建议。为切实落实巡察组反馈意见建议，将六个方面37个问题及时整改到位，结合我</w:t>
      </w:r>
      <w:r>
        <w:rPr>
          <w:rFonts w:hint="eastAsia" w:ascii="仿宋_GB2312" w:eastAsia="仿宋_GB2312" w:cs="Times New Roman"/>
          <w:color w:val="auto"/>
          <w:sz w:val="32"/>
          <w:szCs w:val="32"/>
          <w:lang w:eastAsia="zh-CN"/>
        </w:rPr>
        <w:t>村</w:t>
      </w:r>
      <w:r>
        <w:rPr>
          <w:rFonts w:hint="eastAsia" w:ascii="仿宋_GB2312" w:eastAsia="仿宋_GB2312" w:cs="Times New Roman"/>
          <w:color w:val="auto"/>
          <w:sz w:val="32"/>
          <w:szCs w:val="32"/>
        </w:rPr>
        <w:t>实际，</w:t>
      </w:r>
      <w:r>
        <w:rPr>
          <w:rFonts w:hint="eastAsia" w:ascii="仿宋_GB2312" w:eastAsia="仿宋_GB2312" w:cs="Times New Roman"/>
          <w:color w:val="auto"/>
          <w:sz w:val="32"/>
          <w:szCs w:val="32"/>
          <w:lang w:val="en-US" w:eastAsia="zh-CN"/>
        </w:rPr>
        <w:t>将未整改到位的问题及时整改到位</w:t>
      </w:r>
      <w:r>
        <w:rPr>
          <w:rFonts w:hint="eastAsia" w:ascii="仿宋_GB2312" w:eastAsia="仿宋_GB2312" w:cs="Times New Roman"/>
          <w:color w:val="auto"/>
          <w:sz w:val="32"/>
          <w:szCs w:val="32"/>
        </w:rPr>
        <w:t>。</w:t>
      </w:r>
    </w:p>
    <w:p w14:paraId="382A6A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  <w:lang w:eastAsia="zh-CN"/>
        </w:rPr>
      </w:pPr>
      <w:r>
        <w:rPr>
          <w:rFonts w:hint="eastAsia" w:ascii="国标黑体" w:hAnsi="国标黑体" w:eastAsia="国标黑体" w:cs="国标黑体"/>
          <w:sz w:val="32"/>
          <w:szCs w:val="32"/>
          <w:lang w:eastAsia="zh-CN"/>
        </w:rPr>
        <w:t>二、总体要求和原则</w:t>
      </w:r>
    </w:p>
    <w:p w14:paraId="00F8A3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kern w:val="2"/>
          <w:sz w:val="32"/>
          <w:szCs w:val="32"/>
        </w:rPr>
        <w:t>（一）高度重视，</w:t>
      </w:r>
      <w:r>
        <w:rPr>
          <w:rFonts w:hint="eastAsia" w:ascii="仿宋_GB2312" w:hAnsi="仿宋_GB2312" w:eastAsia="仿宋_GB2312" w:cs="仿宋_GB2312"/>
          <w:b/>
          <w:kern w:val="2"/>
          <w:sz w:val="32"/>
          <w:szCs w:val="32"/>
          <w:lang w:eastAsia="zh-CN"/>
        </w:rPr>
        <w:t>严格要求</w:t>
      </w:r>
      <w:r>
        <w:rPr>
          <w:rFonts w:hint="eastAsia" w:ascii="仿宋_GB2312" w:hAnsi="仿宋_GB2312" w:eastAsia="仿宋_GB2312" w:cs="仿宋_GB2312"/>
          <w:b/>
          <w:kern w:val="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中共韩庄镇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武洼村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党支部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收到反馈意见后，多次召开村“两委”干部会议，认真分析存在的问题，研究整改结果，把整改工作作为一项政治任务来落实，明确要求，责任到人，层层传导压力，确保巡察反馈意见落实到位。</w:t>
      </w:r>
    </w:p>
    <w:p w14:paraId="0250FF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2"/>
          <w:sz w:val="32"/>
          <w:szCs w:val="32"/>
        </w:rPr>
        <w:t>（二）明确责任，制订台账。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按照县委巡察组反馈的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个方面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项问题，依照工作分工建立台账，明确具体责任人，逐项交办。具备立行立改条件的，立即办理，整改到位，形成报告；需调查落实深入核查的，提前说明情况，制订整改方案，经批准可适当给予延长时间。</w:t>
      </w:r>
    </w:p>
    <w:p w14:paraId="7A22E6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kern w:val="2"/>
          <w:sz w:val="32"/>
          <w:szCs w:val="32"/>
        </w:rPr>
        <w:t>（三）汇总资料，形成报告。</w:t>
      </w:r>
      <w:r>
        <w:rPr>
          <w:rFonts w:hint="eastAsia" w:ascii="仿宋_GB2312" w:hAnsi="仿宋_GB2312" w:eastAsia="仿宋_GB2312" w:cs="仿宋_GB2312"/>
          <w:sz w:val="32"/>
          <w:szCs w:val="32"/>
        </w:rPr>
        <w:t>交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办的所有问题，要在规定时间内办结后形成报告，于11月13日前将报告报送县委巡察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办和县委巡察整改督查办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进行审阅，同时做好“回头看”准备工作。</w:t>
      </w:r>
    </w:p>
    <w:p w14:paraId="256C10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sz w:val="32"/>
          <w:szCs w:val="32"/>
          <w:lang w:eastAsia="zh-CN"/>
        </w:rPr>
      </w:pPr>
      <w:r>
        <w:rPr>
          <w:rFonts w:hint="eastAsia" w:ascii="国标黑体" w:hAnsi="国标黑体" w:eastAsia="国标黑体" w:cs="国标黑体"/>
          <w:sz w:val="32"/>
          <w:szCs w:val="32"/>
          <w:lang w:eastAsia="zh-CN"/>
        </w:rPr>
        <w:t>三、整改任务和结果</w:t>
      </w:r>
    </w:p>
    <w:p w14:paraId="0E5B42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基层党建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方面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。</w:t>
      </w:r>
    </w:p>
    <w:p w14:paraId="4DA4F7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“三会一课”记录混乱。</w:t>
      </w:r>
    </w:p>
    <w:p w14:paraId="16DE9F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１、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“三会一课”记录混乱。</w:t>
      </w:r>
    </w:p>
    <w:p w14:paraId="4ED0FA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</w:rPr>
        <w:t>党员大会的记录得到了极大的规范和完善。所有会议记录都准确填写了党员数和参会人员，会议时间清晰明确且无涂改现象。同时，通过培训和制度建设，提高了工作人员的责任心和业务水平，为今后的党员大会记录工作奠定了坚实的基础。我们将以此次整改为契机，不断加强和改进党员大会的组织和管理工作，确保各项工作的规范、有序进行。</w:t>
      </w:r>
    </w:p>
    <w:p w14:paraId="6803FDE1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2、“三会一课”未正常开展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近三年来，未召开组织生活会、未开展民主评议党员。</w:t>
      </w:r>
    </w:p>
    <w:p w14:paraId="3E8EC9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组织生活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会制定了严格的记录规范。明确要求在会议记录中必须准确记录召开时间、应到人数、实到人数等关键信息，同时制作专门的会议签到表，确保参会人员签到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重新组织开展的民主评议党员工作严格按照程序进行，党员参与度高，评议结果客观公正。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经过整改，村内组织生活会的记录更加规范、完整，能够准确反映会议的实际情况和参与度，为加强党内民主监督、提高党组织的凝聚力和战斗力提供了有力保障。</w:t>
      </w:r>
    </w:p>
    <w:p w14:paraId="0831AD1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党组织活动未正常开展</w:t>
      </w:r>
    </w:p>
    <w:p w14:paraId="78BFA1AE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已经完善三会一课会议记录，积极召开组织生活会和民主评议党员会，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对党员参加党组织活动、履行党员义务、发挥先锋模范作用等情况进行量化考核，考核结果与党员评先评优、晋升晋级等挂钩。</w:t>
      </w:r>
    </w:p>
    <w:p w14:paraId="383D3EF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党费收缴按季度收缴。</w:t>
      </w:r>
    </w:p>
    <w:p w14:paraId="4E92212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已补交齐所有党费。</w:t>
      </w:r>
    </w:p>
    <w:p w14:paraId="3CB63D2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（二）民主决策方面</w:t>
      </w:r>
    </w:p>
    <w:p w14:paraId="1581EDD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“四议两公开”会议记录后补。</w:t>
      </w:r>
    </w:p>
    <w:p w14:paraId="65D128B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5、2021年8月2日两委会研究排查识别三类户事项会议记录后补。</w:t>
      </w:r>
    </w:p>
    <w:p w14:paraId="516F24F3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今后会议记录随开随写，加强记录人员培训。对负责会议记录的人员进行专项培训，提高其记录能力和业务水平。让记录人员熟悉记录规范和要求，掌握正确的记录方法。</w:t>
      </w:r>
    </w:p>
    <w:p w14:paraId="5F791BF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“四议两公开”执行不到位</w:t>
      </w:r>
    </w:p>
    <w:p w14:paraId="3F6A813A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6、2022年4月25日召开的村民代表会存在代签现象。</w:t>
      </w:r>
    </w:p>
    <w:p w14:paraId="0CB76F91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重新组织开展的村民代表工作严格按照程序进行，代表参与度高，评议结果客观公正。2.规范后的村民代表会议记录详细完整，填写了会议时间等关键信息，要求参会人员不得代签。经过整改，村民代表会议工作得到了有效规范和加强，为提高代表队伍素质、增强组织的凝聚力和战斗力发挥了积极作用。</w:t>
      </w:r>
    </w:p>
    <w:p w14:paraId="0726150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7、2021年6月24日召开的村民代表会议记录不完整，且未填写应到人数。</w:t>
      </w:r>
    </w:p>
    <w:p w14:paraId="0717233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村民代表会议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制定了严格的记录规范。明确要求在会议记录中必须准确记录召开时间、应到人数、实到人数等关键信息，同时制作专门的会议签到表，确保参会人员签到。</w:t>
      </w:r>
    </w:p>
    <w:p w14:paraId="23919221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经过整改，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村民代表会议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的记录更加规范、完整，能够准确反映会议的实际情况和参与度。</w:t>
      </w:r>
    </w:p>
    <w:p w14:paraId="0AB65C8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8、2023年2月7日支委会、两委会仅有应到人数信息，无具体会议内容。</w:t>
      </w:r>
    </w:p>
    <w:p w14:paraId="2787476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7日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支委会、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两委会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会议记录得以完善补充了具体内容，确保了党组织工作的连续性和完整性。清晰地反映了会议的决策过程和工作安排，为后续工作的开展奠定了基础。通过此次整改，村内党组织深刻认识到会议记录的重要性，加强了对党组织活动的管理和规范，确保会议记录的及时、准确和完整，为推动村内各项工作的顺利开展提供了坚强的组织保障。</w:t>
      </w:r>
    </w:p>
    <w:p w14:paraId="4B5A381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“四议两公开”多会混开</w:t>
      </w:r>
    </w:p>
    <w:p w14:paraId="08CA653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9、普遍存在两会代替四会现象。</w:t>
      </w:r>
    </w:p>
    <w:p w14:paraId="2376687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1.界定了党员大会和村民代表会议的职责和参会人员范围，使党员和村民代表更加明确自己在不同会议中的角色和作用。2.通过分别召开党员大会和村民代表会议，对“2021年3月4日党员大会、村民代表会”、“2022年8月23日党员大会，村民代表会”进行了深入审议，充分听取了党员和村民代表的意见和建议，提高了决策的科学性和民主性。3.通过分别召开支委会和两委会对“2021年2月26日研究大路大街两侧绿化、村里街道进行硬化等问题”、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2022年8月19日研究大学生补助、李民航水厂占地等问题”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进行了深入审议。通过此次整改，村内会议组织更加规范有序，决策过程更加科学民主，为推动村庄经济发展和社会稳定奠定了坚实基础。</w:t>
      </w:r>
    </w:p>
    <w:p w14:paraId="722CB9A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(三)三资管理方面</w:t>
      </w:r>
    </w:p>
    <w:p w14:paraId="0ADBE3A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集团资产管理不善（立行立改）</w:t>
      </w:r>
    </w:p>
    <w:p w14:paraId="35BEFCA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10、村委会留守儿童中心的滑梯、板房供幼儿园使用未见相关协议；村委会空调供卫生室使用未见相关协议。</w:t>
      </w:r>
    </w:p>
    <w:p w14:paraId="3066CF3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已经与留守儿童中心和村委会卫生室签订了保证书，等村委会需要时立即归还，今后严格按照规章制度执行。</w:t>
      </w:r>
    </w:p>
    <w:p w14:paraId="3D33385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合同不规范。</w:t>
      </w:r>
    </w:p>
    <w:p w14:paraId="3D31941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11、承包水厂未与村委会签订协议(立行立改）。</w:t>
      </w:r>
    </w:p>
    <w:p w14:paraId="39A76AD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已经签订了关于承包水厂的协议。</w:t>
      </w:r>
    </w:p>
    <w:p w14:paraId="5DA56EF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12、武洼村承包土地流转合同流转期限为5年，合同显示起止时间为2023年5月30--2029年5月30日。</w:t>
      </w:r>
    </w:p>
    <w:p w14:paraId="1070BE1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已与河南省北岑有限公司重新签订了五年合同，规范了合同内容，让合同更具合法性。</w:t>
      </w:r>
    </w:p>
    <w:p w14:paraId="3593288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（四）财务监督方面</w:t>
      </w:r>
    </w:p>
    <w:p w14:paraId="38B8364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记账混乱。</w:t>
      </w:r>
    </w:p>
    <w:p w14:paraId="43005E0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13、记账凭证内容与附件内容不附，2021年10月5#凭证与6#凭证混淆。（立行立改）</w:t>
      </w:r>
    </w:p>
    <w:p w14:paraId="3B8427F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已经与镇农经站结合，把记账凭证内容与附件内容不附的相关凭证进行更改。今后完善财务管理制度，规范财务流程，杜绝违规操作。</w:t>
      </w:r>
    </w:p>
    <w:p w14:paraId="1F1E537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财务手续佐证材料不完整。</w:t>
      </w:r>
    </w:p>
    <w:p w14:paraId="7162043A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14、2022年3月7#支付给农户占地青苗费批量代发，未见银行批量转账手续，类似情况较多(立行立改）。</w:t>
      </w:r>
    </w:p>
    <w:p w14:paraId="3615722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与银行工作人员联系，及时把转账手续补充到位，相关责任人认真检讨，保证不会发生类似事情发生。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针对存在问题的项目，逐一进行整改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补齐缺失的手续材料，完善“四议两公开”程序，并将整改情况进行公示，接受村民的监督。</w:t>
      </w:r>
    </w:p>
    <w:p w14:paraId="5E32CD8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15、2022年8月9#电脑员工资支出5000元未见支出依据。</w:t>
      </w:r>
    </w:p>
    <w:p w14:paraId="43C8939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已找到用工清单，今后零用工工资考勤表用工清单集中放在一起，方便查询。</w:t>
      </w:r>
    </w:p>
    <w:p w14:paraId="40243BE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16、2021年12月2#垃圾清理费未见工程量等支付依据(立行立改）。</w:t>
      </w:r>
    </w:p>
    <w:p w14:paraId="50678E3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今后在每次垃圾清理工作开始前，安排专人负责与提供机械的村民共同对工程量进行预估和记录，并让村民签字确认同时向村民宣传正规票据的重要性以及获取途径，鼓励村民尽量提供正规发票。例如，告知村民可以到当地税务部门代开发票，并说明代开发票的流程和所需材料。</w:t>
      </w:r>
    </w:p>
    <w:p w14:paraId="56B3CD5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通过以上整改及规范措施的实施，建立起一套科学、规范、透明的垃圾清理费用支付管理机制，确保今后此类费用支付的合理性、合规性和有效性。</w:t>
      </w:r>
    </w:p>
    <w:p w14:paraId="264C1E8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17、2021年11月2#财税所水厂占地附属物收入未见附属物评估等依据。</w:t>
      </w:r>
    </w:p>
    <w:p w14:paraId="478E55D1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“2021年11月2#财税所水厂占地附属物收入”，当时韩庄镇财政拨款项目南水北调附属物占地款，无合同，把地款转到村委会帐上，村委会负责占地款兑付到农户，以后类似这类无合同问题绝对不会再发生。</w:t>
      </w:r>
    </w:p>
    <w:p w14:paraId="3D8E390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18、2021年4月9#支出损坏灌溉渠拆除修复工程未见验收单(立行立改）；2021年6月12#人居环境未见验收单。(立行立改）</w:t>
      </w:r>
    </w:p>
    <w:p w14:paraId="6A9A604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“2021年4月9#支出损坏灌溉渠拆除修复工程”已经找到工程验收单。“2021年6月12#人居环境支出”因韩庄镇财政所转这笔款时无合同，把款转到村委会帐上，村委会负责人把这笔款项兑现到施工单位，这笔款项用于人居环境。以后类似问题绝对不会再发生。</w:t>
      </w:r>
    </w:p>
    <w:p w14:paraId="01B0ABA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19、2022年9月7#清洁家园钩机支出未附工程量及支付依据(立行立改）。</w:t>
      </w:r>
    </w:p>
    <w:p w14:paraId="529B4CD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已经与钩机单位汤阴县中正建筑劳务有限公司签订合同，并附用钩机清单。在今后的用机械工作中，一定按照正规程序，严格规范机械使用。</w:t>
      </w:r>
    </w:p>
    <w:p w14:paraId="1B52250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所附合同不规范.</w:t>
      </w:r>
    </w:p>
    <w:p w14:paraId="74E76D3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20.2022年5月8#支付玉米机租赁费，彩钢瓦围挡佐证材料合同未盖公章、无日期。(立行立改）</w:t>
      </w:r>
    </w:p>
    <w:p w14:paraId="047693A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已经与安阳振强农业有限公司补签合同日期和公司公章。今后规范合同，不再范类似错误。</w:t>
      </w:r>
    </w:p>
    <w:p w14:paraId="7C4F3D3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记账科目错误。</w:t>
      </w:r>
    </w:p>
    <w:p w14:paraId="391BC48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21、2022年3月3#多支付振强农业有限公司，收到退款时应从“支出”，错记为“收入”。</w:t>
      </w:r>
    </w:p>
    <w:p w14:paraId="7F553FA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2020年拆旧房、拉渣土，用车款应该给振强公司，当时收款单号0001652号转的款数，后来振强农业有限公司又给退回，所以把退回款重新收入到村内账户。</w:t>
      </w:r>
    </w:p>
    <w:p w14:paraId="20DD35D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财务人员不负责任。</w:t>
      </w:r>
    </w:p>
    <w:p w14:paraId="4AA8A1B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22、2022年6月4#村集体卖小麦款项错记买小麦款项，收入误记支出。(立行立改）</w:t>
      </w:r>
    </w:p>
    <w:p w14:paraId="5D80C46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已与镇农经站结合，把“2022年6月4#村集体卖小麦款项”凭证更改为支出。</w:t>
      </w:r>
    </w:p>
    <w:p w14:paraId="4BAD734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23、2021年4月6#购买百日红，2023年3月3#凭证购买水泵均未记固定资产。(立行立改）</w:t>
      </w:r>
    </w:p>
    <w:p w14:paraId="5BE1A4D1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针对2021年4月6#购买百日红，2023年3月3#凭证购买水泵均未记固定资产，已经与镇农经站结合，对购买百日红和水泵记入了固定资产。</w:t>
      </w:r>
    </w:p>
    <w:p w14:paraId="64418E8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记账凭证摘要栏与事实不符。</w:t>
      </w:r>
    </w:p>
    <w:p w14:paraId="08C90DF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24、2022年7月5#村委会购买压力罐，村委会提供的农经站审核的记账凭证摘要栏错误，描述为“卖压力罐”。</w:t>
      </w:r>
    </w:p>
    <w:p w14:paraId="1105770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1.查找原始购买压力罐的相关票据和合同等资料，核实交易的真实情况和详细信息。2.按照正确的会计记账规范和要求，对该记账凭证的摘要栏进行更正。将摘要明确修改为“购买压力罐”，并在修改处加盖更正人员的印章，同时注明更正日期。</w:t>
      </w:r>
    </w:p>
    <w:p w14:paraId="3D1FEB6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组织活动有偿化。</w:t>
      </w:r>
    </w:p>
    <w:p w14:paraId="6C5F68B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25、换届选举购买洗衣粉盐等物资。</w:t>
      </w:r>
    </w:p>
    <w:p w14:paraId="5E9A867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已经组织召开村民代表大会和村两委会议，深入学习关于村级组织活动规范和选举纪律的相关政策文件，强调组织活动应秉持公益、公平、公正的原则，杜绝任何形式的有偿化行为和不正当的物资购买行为。2.建立健全换届选举工作制度，严格规范选举程序和行为准则，明确禁止在选举期间以任何形式向选民提供财物或其他利益诱惑。同时，设立举报渠道，鼓励村民对违规行为进行监督和举报。</w:t>
      </w:r>
    </w:p>
    <w:p w14:paraId="29507A7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列支外单位票据。</w:t>
      </w:r>
    </w:p>
    <w:p w14:paraId="19EE4C6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26、2023年6月7#维修村委会电脑网线支出，发票显示购买方是汤阴县文化广电体育旅游局。</w:t>
      </w:r>
    </w:p>
    <w:p w14:paraId="28F211D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针对2023年6月7#维修村委会电脑网线支出，发票显示购买方是汤阴县文化广电体育旅游局。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今后严格按照发票管理制度，明确发票的审核、报销流程和责任追究机制。规定所有报销的发票必须是合法、有效的发票，否则不予报销。</w:t>
      </w:r>
    </w:p>
    <w:p w14:paraId="099A9FE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（五）村务监督方面</w:t>
      </w:r>
    </w:p>
    <w:p w14:paraId="0F8AABCA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监委会形同虚设。</w:t>
      </w:r>
    </w:p>
    <w:p w14:paraId="1E3DA3B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27、未见监委会相关资料</w:t>
      </w:r>
    </w:p>
    <w:p w14:paraId="51E399D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经基层党风整风监督工作记录本，并把会议记录更新到就近日期，今后监委会会议记录随开随写，加强记录人员培训。对负责监委会会议记录的人员进行专项培训，提高其记录能力和业务水平。让记录人员熟悉记录规范和要求，掌握正确的记录方法。</w:t>
      </w:r>
    </w:p>
    <w:p w14:paraId="38A47C5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（六）群众急难愁盼问题</w:t>
      </w:r>
    </w:p>
    <w:p w14:paraId="3E9395E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居住环境。</w:t>
      </w:r>
    </w:p>
    <w:p w14:paraId="55E6B16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28、村内人居环境胀乱差，私搭乱建现象严重，村西存在建筑垃圾随意倾倒情况。（立行立改）</w:t>
      </w:r>
    </w:p>
    <w:p w14:paraId="08CECB5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已经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组织人员对村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内大街小巷环境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进行全面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检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查，根据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检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查结果，对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村内环境脏乱差、私搭乱建、垃圾随意倾倒等情况，专人负责及时组织人员进行了整改。</w:t>
      </w:r>
    </w:p>
    <w:p w14:paraId="1D16E53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补偿款未到位。</w:t>
      </w:r>
    </w:p>
    <w:p w14:paraId="0F74314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29、中南铁路占地补偿款，村内群众占地已确认登记，至今将近十年未兑付。</w:t>
      </w:r>
    </w:p>
    <w:p w14:paraId="6D7AD1AE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当时铁道占地款镇土管所没有拨到村委会，村委会无法给群众兑付土地流转费，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至今未解决。所以占地费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一直没有办法兑付给农户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经村两委干部及党员村民代表开会研究，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抓紧找镇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领导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村民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共同协商解决此事，如果协商不成，村集体将通过法律途径解决。</w:t>
      </w:r>
    </w:p>
    <w:p w14:paraId="4EAC894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 xml:space="preserve">土地流转费。 </w:t>
      </w:r>
    </w:p>
    <w:p w14:paraId="2E97DE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30、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村民土地约1430亩流转种植菊花等拖欠流转费。</w:t>
      </w:r>
    </w:p>
    <w:p w14:paraId="160F79D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通过村委会和开发商协商，土地流转费已与8月13号给村民进行了兑付。今后在遇到此类问题积极与承包商沟通，争取提前把流转费发放给村民。</w:t>
      </w:r>
    </w:p>
    <w:p w14:paraId="2A7B8B30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hint="eastAsia" w:ascii="国标黑体" w:hAnsi="国标黑体" w:eastAsia="国标黑体" w:cs="国标黑体"/>
          <w:b/>
          <w:bCs/>
          <w:kern w:val="2"/>
          <w:sz w:val="32"/>
          <w:szCs w:val="32"/>
        </w:rPr>
      </w:pPr>
      <w:r>
        <w:rPr>
          <w:rFonts w:hint="eastAsia" w:ascii="国标黑体" w:hAnsi="国标黑体" w:eastAsia="国标黑体" w:cs="国标黑体"/>
          <w:kern w:val="2"/>
          <w:sz w:val="32"/>
          <w:szCs w:val="32"/>
          <w:lang w:val="en-US" w:eastAsia="zh-CN" w:bidi="ar-SA"/>
        </w:rPr>
        <w:t>四、</w:t>
      </w:r>
      <w:r>
        <w:rPr>
          <w:rFonts w:hint="eastAsia" w:ascii="国标黑体" w:hAnsi="国标黑体" w:eastAsia="国标黑体" w:cs="国标黑体"/>
          <w:sz w:val="32"/>
          <w:szCs w:val="32"/>
        </w:rPr>
        <w:t>组织保障</w:t>
      </w:r>
    </w:p>
    <w:p w14:paraId="6C669C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村党支部成立县委巡察组反馈问题整改工作领导小组，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由村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党支部书记任组长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、党支部副书记任副组长、村“两委”干部为成员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。村两委干部要在思想上高度重视巡视组的反馈意见建议，充分认识整改反馈问题与党风廉政建设的关系，切实履行“一岗双责”，自觉接受监督，带头抓好整改，想方设法解决问题，确保高标准高质量完成整改。</w:t>
      </w:r>
    </w:p>
    <w:p w14:paraId="436A3C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 xml:space="preserve"> </w:t>
      </w:r>
    </w:p>
    <w:p w14:paraId="2EEB0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 xml:space="preserve"> </w:t>
      </w:r>
    </w:p>
    <w:p w14:paraId="3A61EE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 xml:space="preserve">            中共韩庄镇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武洼村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党支部</w:t>
      </w:r>
    </w:p>
    <w:p w14:paraId="3CA205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center"/>
        <w:textAlignment w:val="auto"/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 xml:space="preserve">                           202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"/>
        </w:rPr>
        <w:t>4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10月30日</w:t>
      </w:r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国标黑体">
    <w:altName w:val="黑体"/>
    <w:panose1 w:val="02000500000000000000"/>
    <w:charset w:val="86"/>
    <w:family w:val="auto"/>
    <w:pitch w:val="default"/>
    <w:sig w:usb0="00000000" w:usb1="00000000" w:usb2="00000000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95910D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B2AC5EE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B2AC5EE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1A91612"/>
    <w:multiLevelType w:val="singleLevel"/>
    <w:tmpl w:val="C1A91612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iYTYxMWY1ZWUzMjdmMmRiNmUzMDY4NzZhOTNlZjkifQ=="/>
    <w:docVar w:name="KSO_WPS_MARK_KEY" w:val="6600d379-6821-4603-84d5-81f40a63b874"/>
  </w:docVars>
  <w:rsids>
    <w:rsidRoot w:val="00762C4C"/>
    <w:rsid w:val="00762C4C"/>
    <w:rsid w:val="00A95C36"/>
    <w:rsid w:val="00B5568E"/>
    <w:rsid w:val="00DE2527"/>
    <w:rsid w:val="00F84053"/>
    <w:rsid w:val="03F81C3C"/>
    <w:rsid w:val="05946468"/>
    <w:rsid w:val="06321BD1"/>
    <w:rsid w:val="06AA7F3C"/>
    <w:rsid w:val="07777CDB"/>
    <w:rsid w:val="09A37349"/>
    <w:rsid w:val="0ACB38D5"/>
    <w:rsid w:val="0B493CA4"/>
    <w:rsid w:val="0FCB39BC"/>
    <w:rsid w:val="11CF364A"/>
    <w:rsid w:val="11ED1C8A"/>
    <w:rsid w:val="12225C0B"/>
    <w:rsid w:val="12B40B75"/>
    <w:rsid w:val="12BE7183"/>
    <w:rsid w:val="158F36DD"/>
    <w:rsid w:val="15932B70"/>
    <w:rsid w:val="15AC55AA"/>
    <w:rsid w:val="171B7CA9"/>
    <w:rsid w:val="19465453"/>
    <w:rsid w:val="1C333CE6"/>
    <w:rsid w:val="1CE771A6"/>
    <w:rsid w:val="1DD01E77"/>
    <w:rsid w:val="235E4BAE"/>
    <w:rsid w:val="244C080F"/>
    <w:rsid w:val="24DB3BC4"/>
    <w:rsid w:val="2746270F"/>
    <w:rsid w:val="295B1FE9"/>
    <w:rsid w:val="2AD63C8E"/>
    <w:rsid w:val="2B0A3CD0"/>
    <w:rsid w:val="2B40584E"/>
    <w:rsid w:val="2D99461C"/>
    <w:rsid w:val="2E613B9A"/>
    <w:rsid w:val="2EBB134F"/>
    <w:rsid w:val="2ED62BEC"/>
    <w:rsid w:val="2F60210B"/>
    <w:rsid w:val="2F754C15"/>
    <w:rsid w:val="2FA83775"/>
    <w:rsid w:val="31101E81"/>
    <w:rsid w:val="31CA5AFA"/>
    <w:rsid w:val="326208B4"/>
    <w:rsid w:val="32C27039"/>
    <w:rsid w:val="34B50721"/>
    <w:rsid w:val="35A21219"/>
    <w:rsid w:val="36D85586"/>
    <w:rsid w:val="38402264"/>
    <w:rsid w:val="387271F8"/>
    <w:rsid w:val="389E6F8B"/>
    <w:rsid w:val="3960015C"/>
    <w:rsid w:val="39895053"/>
    <w:rsid w:val="3B771E0D"/>
    <w:rsid w:val="3C3F0A85"/>
    <w:rsid w:val="3F512655"/>
    <w:rsid w:val="3F7F6D15"/>
    <w:rsid w:val="412C5C70"/>
    <w:rsid w:val="43EC48DC"/>
    <w:rsid w:val="4403138E"/>
    <w:rsid w:val="440B113A"/>
    <w:rsid w:val="4537535E"/>
    <w:rsid w:val="48606AB2"/>
    <w:rsid w:val="4876582E"/>
    <w:rsid w:val="48955CF7"/>
    <w:rsid w:val="48FD53AD"/>
    <w:rsid w:val="4A1213A3"/>
    <w:rsid w:val="4A6B7318"/>
    <w:rsid w:val="4C594839"/>
    <w:rsid w:val="4F6920B9"/>
    <w:rsid w:val="51A64920"/>
    <w:rsid w:val="531A4717"/>
    <w:rsid w:val="56882652"/>
    <w:rsid w:val="58327986"/>
    <w:rsid w:val="5B9E3697"/>
    <w:rsid w:val="5CD31CC9"/>
    <w:rsid w:val="5FF37E00"/>
    <w:rsid w:val="60BD1DF5"/>
    <w:rsid w:val="61FC3527"/>
    <w:rsid w:val="63AF1EF7"/>
    <w:rsid w:val="65000B13"/>
    <w:rsid w:val="670749E2"/>
    <w:rsid w:val="698F39C3"/>
    <w:rsid w:val="6A473ADC"/>
    <w:rsid w:val="6F21722B"/>
    <w:rsid w:val="71754026"/>
    <w:rsid w:val="71AF4418"/>
    <w:rsid w:val="72042B85"/>
    <w:rsid w:val="727260E7"/>
    <w:rsid w:val="732E0930"/>
    <w:rsid w:val="74626AE3"/>
    <w:rsid w:val="74FC6B7A"/>
    <w:rsid w:val="758E055E"/>
    <w:rsid w:val="7590484F"/>
    <w:rsid w:val="79DB9C5F"/>
    <w:rsid w:val="7A7A0C0C"/>
    <w:rsid w:val="7ADE3C42"/>
    <w:rsid w:val="7DAE4343"/>
    <w:rsid w:val="7DCF63EC"/>
    <w:rsid w:val="7EDBF0F3"/>
    <w:rsid w:val="7EE72FD8"/>
    <w:rsid w:val="7F0F1427"/>
    <w:rsid w:val="7F6357FB"/>
    <w:rsid w:val="C844F302"/>
    <w:rsid w:val="FFFDF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before="100" w:beforeAutospacing="1" w:after="200"/>
    </w:pPr>
    <w:rPr>
      <w:rFonts w:ascii="Tahoma" w:hAnsi="Tahoma" w:eastAsia="宋体" w:cs="Tahoma"/>
      <w:kern w:val="0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qFormat/>
    <w:uiPriority w:val="0"/>
  </w:style>
  <w:style w:type="paragraph" w:styleId="4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5177</Words>
  <Characters>5473</Characters>
  <Lines>20</Lines>
  <Paragraphs>5</Paragraphs>
  <TotalTime>6</TotalTime>
  <ScaleCrop>false</ScaleCrop>
  <LinksUpToDate>false</LinksUpToDate>
  <CharactersWithSpaces>5515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2022-07-30T01:34:00Z</dcterms:created>
  <dc:creator>Administrator</dc:creator>
  <cp:lastModifiedBy>Administrator</cp:lastModifiedBy>
  <cp:lastPrinted>2024-10-30T07:05:00Z</cp:lastPrinted>
  <dcterms:modified xsi:type="dcterms:W3CDTF">2025-08-26T02:43:22Z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DD16F067920E4103A43E675165AFC854_13</vt:lpwstr>
  </property>
  <property fmtid="{D5CDD505-2E9C-101B-9397-08002B2CF9AE}" pid="4" name="KSOTemplateDocerSaveRecord">
    <vt:lpwstr>eyJoZGlkIjoiY2IxY2U4MGY1MTg2OTVkMmI5OWQ1NjQyMmZjZDMxNGUifQ==</vt:lpwstr>
  </property>
</Properties>
</file>