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227B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韩庄镇孙庄村</w:t>
      </w:r>
    </w:p>
    <w:p w14:paraId="4A194E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关于县委第二巡察组巡察反馈意见的</w:t>
      </w:r>
    </w:p>
    <w:p w14:paraId="46AD27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整改情况报告</w:t>
      </w:r>
    </w:p>
    <w:p w14:paraId="0BD100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723" w:firstLineChars="200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</w:pPr>
    </w:p>
    <w:p w14:paraId="5B0DBA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4月14日至2020年4月30日，县委第一村居巡察组对韩庄镇孙庄村展开巡察。巡察结束后，将巡察结果对韩庄镇孙庄村进行了通报，并就巡察发现的8个方面24个问题提出了整改意见和建议。为切实落实巡察组反馈的意见和建议，将8个方面24个问题及时整改到位，现报告如下。</w:t>
      </w:r>
    </w:p>
    <w:p w14:paraId="2B392A6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一、整改内容</w:t>
      </w:r>
    </w:p>
    <w:p w14:paraId="651BE8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（一）聚焦贯彻落实中央乡村振兴决策部署方面的问题</w:t>
      </w:r>
    </w:p>
    <w:p w14:paraId="2C9405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1、孙庄村党支部对乡村振兴战略重视程度不够。</w:t>
      </w:r>
    </w:p>
    <w:p w14:paraId="2FD064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农业农村农民问题是关系国际民生的根本性问题，要始终把解决好三农问题作为全党工作的重点。</w:t>
      </w:r>
    </w:p>
    <w:p w14:paraId="30AF01C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村党支部战斗力不强，党建引领和堡垒作用发挥不充分。</w:t>
      </w:r>
    </w:p>
    <w:p w14:paraId="2F699E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加强党的组织建设，以组织建设带动乡村振兴，增强基层治理实效。强化党支部战斗堡垒作用，为振兴乡村战略提供坚强的组织保障，实现全体群众共同富裕。</w:t>
      </w:r>
    </w:p>
    <w:p w14:paraId="218A4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（二）聚焦产业兴旺方面的问题</w:t>
      </w:r>
    </w:p>
    <w:p w14:paraId="105332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1、一是发展壮大村集体经济工作思路不清晰。二是村集体经济收入应收未收。</w:t>
      </w:r>
    </w:p>
    <w:p w14:paraId="503029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深挖我村城乡结合部优势，探索村集体经济多种发展模式和实现形式，增强村级组织发展壮大集体经济的内动力和造血功能，实现集体增实力，群众增收益。</w:t>
      </w:r>
    </w:p>
    <w:p w14:paraId="0B0A38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（三）聚焦生态宜居方面的问题</w:t>
      </w:r>
    </w:p>
    <w:p w14:paraId="681056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1、村容村貌脏乱差，农村人居环境工作需加强。</w:t>
      </w:r>
    </w:p>
    <w:p w14:paraId="6650F7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村内改造污水管网后，正在恢复路面、绿化，马路两边正在施工统一墙面，统一招牌。拆除路南街道违章建筑5处，拆除路北违章建筑2处，通过环境治理，做到让上级满意让群众满意的新农村。</w:t>
      </w:r>
    </w:p>
    <w:p w14:paraId="5DA7000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四）聚焦“五风”建设方面的问题</w:t>
      </w:r>
    </w:p>
    <w:p w14:paraId="3E1BC5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1、对提升农民精神风貌方面不够重视。</w:t>
      </w:r>
    </w:p>
    <w:p w14:paraId="78F5C2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加强农民素质教育，提高农民整体素质，发展农村经济，增加农民收入，提高农村劳动力增加收入能力，为农民群众提供一个安居乐业的生活环境。</w:t>
      </w:r>
    </w:p>
    <w:p w14:paraId="4998D9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2、对“五风”建设宣传力度不够，氛围不浓厚。</w:t>
      </w:r>
    </w:p>
    <w:p w14:paraId="1BD615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加大“五风”建设宣传力度，发动群众积极参与“五风”建设活动，让全体群众有一个新的精神面貌。</w:t>
      </w:r>
    </w:p>
    <w:p w14:paraId="1B8658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3、未能利用红白理事会等推动农村移风易俗，未能采取有效措施遏制大操大办、厚葬薄养等陈规陋习。</w:t>
      </w:r>
    </w:p>
    <w:p w14:paraId="517829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红白理事会在操办红白喜事时一定要遵循祥和、节俭、文明、安全、移侈易俗的原则操办，2019年我村丧事由原来的7天改为现在的3天，参与帮忙的人员主家不再管饭，缩短了治丧时间，减少了不必要的开支。</w:t>
      </w:r>
    </w:p>
    <w:p w14:paraId="538E3E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4、开展落实“严党风”的党支部理论学习不到位，“农民夜校”未按照要求开展。</w:t>
      </w:r>
    </w:p>
    <w:p w14:paraId="0C51CA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农民夜校要广泛开展宣传动员，做到家喻户晓，增加学习知识面，特别是党的路线，方针，政策的学习。完善各项学习记录的内容，不能敷衍了事。</w:t>
      </w:r>
    </w:p>
    <w:p w14:paraId="3BDFF3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（五）聚焦治理有效方面的问题</w:t>
      </w:r>
    </w:p>
    <w:p w14:paraId="0639BD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1、党支部组织能力不强，缺乏凝聚力，不能充分发挥党员先锋模范作用。</w:t>
      </w:r>
    </w:p>
    <w:p w14:paraId="229BCE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找准症结进行整改，提升村支部战斗力，凝聚力，加强党员干部理论学习。严格执行“三会一课”制度，完善“三会一课”会议记录。</w:t>
      </w:r>
    </w:p>
    <w:p w14:paraId="263696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2、党支部未能按照规定、要求开展党务工作。</w:t>
      </w:r>
    </w:p>
    <w:p w14:paraId="5F1381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加强党员管理，由组织委员李文刚具体负责对8名公职人员按工资比例足额缴纳党费。</w:t>
      </w:r>
    </w:p>
    <w:p w14:paraId="6396C1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3、村党支部对村干部、党员的监督管理宽、松、软。</w:t>
      </w:r>
    </w:p>
    <w:p w14:paraId="1C758C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村两委干部一定要按要求在岗在位，严守党的工作纪律。孙庄村18户老旧房屋改造，每户建房前需缴纳保证金，有一户建房未缴纳保证金，现已缴纳，以后办理此类事件要一视同仁，不搞特殊。</w:t>
      </w:r>
    </w:p>
    <w:p w14:paraId="7E309E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4、村两委对申报贫困户的家庭成员信息把关不严。</w:t>
      </w:r>
    </w:p>
    <w:p w14:paraId="1DB173A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父母都是智障，由姑姑代签。</w:t>
      </w:r>
    </w:p>
    <w:p w14:paraId="7A5D4F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5、脱贫攻坚工作不认真细致，存在瑕疵。</w:t>
      </w:r>
    </w:p>
    <w:p w14:paraId="3FAA37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产业带贫协议已放到户档；根据乡镇扶贫办安排于4月30日之前填写2019年第四季度和2020年第一季度收入并签字按手印。</w:t>
      </w:r>
    </w:p>
    <w:p w14:paraId="3F4580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6、民生事项方面的问题。</w:t>
      </w:r>
    </w:p>
    <w:p w14:paraId="23AF81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尽量用浅水泵浇地，减少群众浇地费用支出或择机将菜地流转。</w:t>
      </w:r>
    </w:p>
    <w:p w14:paraId="131B41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（六）村集体资产、资源、资金管理方面的问题</w:t>
      </w:r>
    </w:p>
    <w:p w14:paraId="1DF0FE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1、村集体经济收入应收未收。</w:t>
      </w:r>
    </w:p>
    <w:p w14:paraId="2E2599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（1）</w:t>
      </w:r>
      <w:r>
        <w:rPr>
          <w:rFonts w:hint="eastAsia" w:ascii="仿宋_GB2312" w:hAnsi="仿宋_GB2312" w:eastAsia="仿宋_GB2312" w:cs="仿宋_GB2312"/>
          <w:sz w:val="32"/>
          <w:szCs w:val="32"/>
        </w:rPr>
        <w:t>村委会于2010年6月5日签订租地协议，将本村五里岗北约4亩地租赁用于水洗沙生产。交租赁费至2012年，2012年后因没有生产，废弃闲置至今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2019年12月份，村两委开会决定处理办法。先到龙泉老家找到本人协商，把村土地收回，然后村委会对该土地加以利用。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2）</w:t>
      </w:r>
      <w:r>
        <w:rPr>
          <w:rFonts w:hint="eastAsia" w:ascii="仿宋_GB2312" w:hAnsi="仿宋_GB2312" w:eastAsia="仿宋_GB2312" w:cs="仿宋_GB2312"/>
          <w:sz w:val="32"/>
          <w:szCs w:val="32"/>
        </w:rPr>
        <w:t>2019年10月份村两委会开会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关于老石头坑问题通过和村里老年人、老干部沟通了解，核实二十年前和村里协商租赁村老石头坑，因时间原因村里账面和资料上未发现有协议合同。两委会会议决定重新商议从2019年起按每年200元租赁费，租赁村老石头坑。会后缴纳了2019年—2020年两年的承包费。村两委又于2020年4月份开会决定到2021年10月份把石头坑收回村里，加以利用，增加村集体经济收入。</w:t>
      </w:r>
    </w:p>
    <w:p w14:paraId="2E72F3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2、村两委干部工作疏忽，致使孙庄村土地资源台账与实际不符。</w:t>
      </w:r>
    </w:p>
    <w:p w14:paraId="2A5BDA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第二次丈量村集体土地资源202.39亩和村资源台账172.7亩不相符，有出入29.29亩。查找原因，因当时工作不认真，殡仪馆南溢洪道旁荒沟30余亩未登录村资源台账。（2）</w:t>
      </w:r>
      <w:r>
        <w:rPr>
          <w:rFonts w:hint="eastAsia" w:ascii="仿宋_GB2312" w:hAnsi="仿宋_GB2312" w:eastAsia="仿宋_GB2312" w:cs="仿宋_GB2312"/>
          <w:sz w:val="32"/>
          <w:szCs w:val="32"/>
        </w:rPr>
        <w:t>2014年前部队租赁村用于种植蔬菜的土地合同面积显示是45亩，租金每年80元/亩。2014年村村委会和部队协商，增加租金，双方没有谈妥，部队不增加。村委会又和部队协商，菜地西灌溉渠经丈量23.5亩，增加到合同中。2014年后部队租用村用于种植蔬菜的土地合同订为68.5亩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，本合同执行至今。</w:t>
      </w:r>
    </w:p>
    <w:p w14:paraId="178827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（七）村务监督委员会发挥作用方面的问题</w:t>
      </w:r>
    </w:p>
    <w:p w14:paraId="79F6A9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1、村委监督委员会履行财务监督不到位，职能弱化虚化</w:t>
      </w:r>
    </w:p>
    <w:p w14:paraId="699D44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召集村两委、党风政风监督小组召开会议对村务监督委员会工作制度化。</w:t>
      </w:r>
    </w:p>
    <w:p w14:paraId="1ED750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2、村务公开栏未按要求进行公开。</w:t>
      </w:r>
    </w:p>
    <w:p w14:paraId="6308DD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凡是上级规定和农民群众要求公开的村务，应当全面真实及时公开。</w:t>
      </w:r>
    </w:p>
    <w:p w14:paraId="51329F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（八）财务管理方面的问题</w:t>
      </w:r>
    </w:p>
    <w:p w14:paraId="546D9F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1、收款手续不规范</w:t>
      </w:r>
    </w:p>
    <w:p w14:paraId="2360C7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孙庄村2017年2月8号、2019年2月16号、11月3号、12月5号凭证不规范村会计已结合镇农经站整改完善，改正错误。</w:t>
      </w:r>
    </w:p>
    <w:p w14:paraId="1A1848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2、应记未记入固定资产</w:t>
      </w:r>
    </w:p>
    <w:p w14:paraId="20A3B7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孙庄村2019年12月11号凭证，附电脑款记入其他科目，未记入固定资产科目，村会计已和镇农经站结合6月底过账时和农经站电脑员整改本错误。</w:t>
      </w:r>
    </w:p>
    <w:p w14:paraId="56C482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3、记账手续附件不完备，欠款、还款无手续</w:t>
      </w:r>
    </w:p>
    <w:p w14:paraId="69B73D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2017年4月10号凭证安装监控款，账面显示有应付款，未见欠款手续，2018年3月20号凭证还款时手续不全，已联系监控安装单位有关人员补办所缺手续。</w:t>
      </w:r>
    </w:p>
    <w:p w14:paraId="15858B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4、违反财务管理条例，大额支取现金</w:t>
      </w:r>
    </w:p>
    <w:p w14:paraId="4E1F73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大额支出现金方面，在以后财务工作中一定不再大额支付现金。</w:t>
      </w:r>
    </w:p>
    <w:p w14:paraId="258DD3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5、大额支出无明细清单</w:t>
      </w:r>
    </w:p>
    <w:p w14:paraId="542581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在以后支付工程款机械费用时，工作中详细记录用工清单。</w:t>
      </w:r>
    </w:p>
    <w:p w14:paraId="2421F3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6、违规发放电话费补助，且支出款项领取人未签字</w:t>
      </w:r>
    </w:p>
    <w:p w14:paraId="490AA2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镇农经站规定下发后没有再发放过电话费。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责成会计和镇农经站结合，以上财务不规范地方能整改及时整改，无法整改的在以后工作中不再犯同样的错误。</w:t>
      </w:r>
    </w:p>
    <w:p w14:paraId="45788A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7、有不合理开支现象</w:t>
      </w:r>
    </w:p>
    <w:p w14:paraId="1C80FC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村老年协会、村委会在以后村里有人去世只去吊唁，不献花圈。</w:t>
      </w:r>
    </w:p>
    <w:p w14:paraId="398512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027DA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7D93D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5034F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中共韩庄镇孙庄村党支部</w:t>
      </w:r>
    </w:p>
    <w:p w14:paraId="67FAF6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2020年6月15日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8107F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688A92"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0688A92"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4410F15"/>
    <w:multiLevelType w:val="singleLevel"/>
    <w:tmpl w:val="E4410F15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xZTcyMjE2ZmM3N2I1YzQxNWE1MzQ3YmY2ZmZkNWUifQ=="/>
  </w:docVars>
  <w:rsids>
    <w:rsidRoot w:val="00000000"/>
    <w:rsid w:val="00DF2651"/>
    <w:rsid w:val="02B40DFE"/>
    <w:rsid w:val="06345CC0"/>
    <w:rsid w:val="072E60CF"/>
    <w:rsid w:val="077D02CA"/>
    <w:rsid w:val="08F967A1"/>
    <w:rsid w:val="09114A28"/>
    <w:rsid w:val="0AAA0B24"/>
    <w:rsid w:val="10471570"/>
    <w:rsid w:val="12502E68"/>
    <w:rsid w:val="12603818"/>
    <w:rsid w:val="162E0D7D"/>
    <w:rsid w:val="183063DF"/>
    <w:rsid w:val="196D4898"/>
    <w:rsid w:val="1F0A6275"/>
    <w:rsid w:val="1F2B4E4C"/>
    <w:rsid w:val="21782B98"/>
    <w:rsid w:val="22536404"/>
    <w:rsid w:val="230D6FC1"/>
    <w:rsid w:val="25937EEE"/>
    <w:rsid w:val="2CBE4340"/>
    <w:rsid w:val="30A34EA5"/>
    <w:rsid w:val="337B1100"/>
    <w:rsid w:val="44C4600F"/>
    <w:rsid w:val="46691693"/>
    <w:rsid w:val="482A2280"/>
    <w:rsid w:val="4B762D03"/>
    <w:rsid w:val="50296E24"/>
    <w:rsid w:val="505748B9"/>
    <w:rsid w:val="56405CEF"/>
    <w:rsid w:val="57315D97"/>
    <w:rsid w:val="5CD27BF7"/>
    <w:rsid w:val="604E4031"/>
    <w:rsid w:val="620E4A1D"/>
    <w:rsid w:val="6CF95B98"/>
    <w:rsid w:val="6E451884"/>
    <w:rsid w:val="719422EA"/>
    <w:rsid w:val="73A1062E"/>
    <w:rsid w:val="74FE47A3"/>
    <w:rsid w:val="75B868C5"/>
    <w:rsid w:val="776B4705"/>
    <w:rsid w:val="779B66B4"/>
    <w:rsid w:val="7D3B2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2719</Words>
  <Characters>2852</Characters>
  <Lines>0</Lines>
  <Paragraphs>0</Paragraphs>
  <TotalTime>7</TotalTime>
  <ScaleCrop>false</ScaleCrop>
  <LinksUpToDate>false</LinksUpToDate>
  <CharactersWithSpaces>2852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2019-02-11T06:19:00Z</cp:lastPrinted>
  <dcterms:modified xsi:type="dcterms:W3CDTF">2025-08-26T02:21:28Z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37B73740FA114FD8B96262CD23A01D07_13</vt:lpwstr>
  </property>
  <property fmtid="{D5CDD505-2E9C-101B-9397-08002B2CF9AE}" pid="4" name="KSOTemplateDocerSaveRecord">
    <vt:lpwstr>eyJoZGlkIjoiY2IxY2U4MGY1MTg2OTVkMmI5OWQ1NjQyMmZjZDMxNGUifQ==</vt:lpwstr>
  </property>
</Properties>
</file>