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after="0" w:line="580" w:lineRule="exact"/>
        <w:ind w:right="0" w:firstLine="880" w:firstLineChars="200"/>
        <w:jc w:val="both"/>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中共</w:t>
      </w:r>
      <w:r>
        <w:rPr>
          <w:rFonts w:hint="eastAsia" w:ascii="方正小标宋简体" w:hAnsi="方正小标宋简体" w:eastAsia="方正小标宋简体" w:cs="方正小标宋简体"/>
          <w:sz w:val="44"/>
          <w:szCs w:val="44"/>
        </w:rPr>
        <w:t>汤阴汤河国家湿地公园管委会</w:t>
      </w:r>
      <w:r>
        <w:rPr>
          <w:rFonts w:hint="eastAsia" w:ascii="方正小标宋简体" w:hAnsi="方正小标宋简体" w:eastAsia="方正小标宋简体" w:cs="方正小标宋简体"/>
          <w:sz w:val="44"/>
          <w:szCs w:val="44"/>
          <w:lang w:val="en-US" w:eastAsia="zh-CN"/>
        </w:rPr>
        <w:t>党组</w:t>
      </w:r>
    </w:p>
    <w:p>
      <w:pPr>
        <w:widowControl w:val="0"/>
        <w:wordWrap/>
        <w:adjustRightInd w:val="0"/>
        <w:snapToGrid w:val="0"/>
        <w:spacing w:after="0" w:line="580" w:lineRule="exact"/>
        <w:ind w:left="0" w:leftChars="0" w:right="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rPr>
        <w:t>关于巡察整改情况的</w:t>
      </w:r>
      <w:r>
        <w:rPr>
          <w:rFonts w:hint="eastAsia" w:ascii="方正小标宋简体" w:hAnsi="方正小标宋简体" w:eastAsia="方正小标宋简体" w:cs="方正小标宋简体"/>
          <w:sz w:val="44"/>
          <w:szCs w:val="44"/>
          <w:lang w:val="en-US" w:eastAsia="zh-CN"/>
        </w:rPr>
        <w:t>通报</w:t>
      </w:r>
    </w:p>
    <w:p>
      <w:pPr>
        <w:widowControl w:val="0"/>
        <w:wordWrap/>
        <w:adjustRightInd w:val="0"/>
        <w:snapToGrid w:val="0"/>
        <w:spacing w:after="0" w:line="580" w:lineRule="exact"/>
        <w:ind w:right="0" w:firstLine="640" w:firstLineChars="200"/>
        <w:textAlignment w:val="auto"/>
        <w:outlineLvl w:val="9"/>
        <w:rPr>
          <w:rFonts w:hint="eastAsia" w:ascii="Times New Roman" w:hAnsi="Times New Roman" w:eastAsia="仿宋_GB2312" w:cs="宋体"/>
          <w:kern w:val="2"/>
          <w:sz w:val="32"/>
          <w:szCs w:val="32"/>
          <w:lang w:val="en-US" w:eastAsia="zh-CN" w:bidi="ar-SA"/>
        </w:rPr>
      </w:pPr>
    </w:p>
    <w:p>
      <w:pPr>
        <w:widowControl w:val="0"/>
        <w:wordWrap/>
        <w:adjustRightInd w:val="0"/>
        <w:snapToGrid w:val="0"/>
        <w:spacing w:after="0" w:line="580" w:lineRule="exact"/>
        <w:ind w:right="0" w:firstLine="640" w:firstLineChars="200"/>
        <w:jc w:val="both"/>
        <w:textAlignment w:val="auto"/>
        <w:outlineLvl w:val="9"/>
        <w:rPr>
          <w:rFonts w:hint="default" w:ascii="黑体" w:hAnsi="黑体" w:eastAsia="黑体" w:cs="黑体"/>
          <w:sz w:val="32"/>
          <w:szCs w:val="32"/>
          <w:lang w:val="en-US" w:eastAsia="zh-CN"/>
        </w:rPr>
      </w:pPr>
      <w:r>
        <w:rPr>
          <w:rFonts w:hint="eastAsia" w:ascii="Times New Roman" w:hAnsi="Times New Roman" w:eastAsia="仿宋_GB2312" w:cs="宋体"/>
          <w:kern w:val="2"/>
          <w:sz w:val="32"/>
          <w:szCs w:val="32"/>
          <w:lang w:val="en-US" w:eastAsia="zh-CN" w:bidi="ar-SA"/>
        </w:rPr>
        <w:t>根据市委统一部署，2024年3月29日至5月28日,安阳市委第五巡察组对汤阴汤河国家湿地公园管理委员会党组进行了巡察。2024年7月1日，市委巡察组向汤阴汤河国家湿地公园管理委员会党组反馈了巡察意见。</w:t>
      </w:r>
      <w:r>
        <w:rPr>
          <w:rFonts w:hint="default" w:ascii="Times New Roman" w:hAnsi="Times New Roman" w:eastAsia="仿宋_GB2312" w:cs="宋体"/>
          <w:kern w:val="2"/>
          <w:sz w:val="32"/>
          <w:szCs w:val="32"/>
          <w:lang w:val="en-US" w:eastAsia="zh-CN" w:bidi="ar-SA"/>
        </w:rPr>
        <w:t>按照《中国共产党巡视工作条例》有关规定，现将巡察整改情况予以公布。</w:t>
      </w:r>
    </w:p>
    <w:p>
      <w:pPr>
        <w:widowControl w:val="0"/>
        <w:wordWrap/>
        <w:adjustRightInd w:val="0"/>
        <w:snapToGrid w:val="0"/>
        <w:spacing w:after="0" w:line="580" w:lineRule="exact"/>
        <w:ind w:left="0" w:leftChars="0" w:right="0" w:firstLine="640"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黑体" w:hAnsi="黑体" w:eastAsia="黑体" w:cs="黑体"/>
          <w:b w:val="0"/>
          <w:bCs w:val="0"/>
          <w:sz w:val="32"/>
          <w:szCs w:val="32"/>
          <w:lang w:val="en-US" w:eastAsia="zh-CN"/>
        </w:rPr>
        <w:t>一、巡察整改不扎实，个别事项边改边犯</w:t>
      </w:r>
    </w:p>
    <w:p>
      <w:pPr>
        <w:widowControl w:val="0"/>
        <w:wordWrap/>
        <w:adjustRightInd w:val="0"/>
        <w:snapToGrid w:val="0"/>
        <w:spacing w:after="0" w:line="580" w:lineRule="exact"/>
        <w:ind w:left="0" w:leftChars="0" w:right="0" w:firstLine="643" w:firstLineChars="200"/>
        <w:jc w:val="both"/>
        <w:textAlignment w:val="auto"/>
        <w:outlineLvl w:val="9"/>
        <w:rPr>
          <w:rFonts w:hint="eastAsia" w:ascii="Times New Roman" w:hAnsi="Times New Roman" w:eastAsia="仿宋_GB2312"/>
          <w:sz w:val="32"/>
          <w:szCs w:val="32"/>
          <w:lang w:eastAsia="zh-CN"/>
        </w:rPr>
      </w:pPr>
      <w:r>
        <w:rPr>
          <w:rFonts w:hint="eastAsia" w:ascii="Times New Roman" w:hAnsi="Times New Roman" w:eastAsia="仿宋_GB2312"/>
          <w:b/>
          <w:bCs/>
          <w:sz w:val="32"/>
          <w:szCs w:val="32"/>
        </w:rPr>
        <w:t>一是</w:t>
      </w:r>
      <w:r>
        <w:rPr>
          <w:rFonts w:hint="eastAsia" w:ascii="Times New Roman" w:hAnsi="Times New Roman" w:eastAsia="仿宋_GB2312"/>
          <w:sz w:val="32"/>
          <w:szCs w:val="32"/>
          <w:lang w:val="en-US" w:eastAsia="zh-CN"/>
        </w:rPr>
        <w:t>8月10</w:t>
      </w:r>
      <w:r>
        <w:rPr>
          <w:rFonts w:hint="eastAsia" w:ascii="Times New Roman" w:hAnsi="Times New Roman" w:eastAsia="仿宋_GB2312" w:cs="宋体"/>
          <w:kern w:val="2"/>
          <w:sz w:val="32"/>
          <w:szCs w:val="32"/>
          <w:lang w:val="en-US" w:eastAsia="zh-CN" w:bidi="ar-SA"/>
        </w:rPr>
        <w:t>日已深入学习马克思主义政治理论、《中国共产党章程》，增强对巡察整改工作重要性的认识。</w:t>
      </w:r>
      <w:r>
        <w:rPr>
          <w:rFonts w:hint="eastAsia" w:ascii="Times New Roman" w:hAnsi="Times New Roman" w:eastAsia="仿宋_GB2312" w:cs="宋体"/>
          <w:b/>
          <w:bCs/>
          <w:kern w:val="2"/>
          <w:sz w:val="32"/>
          <w:szCs w:val="32"/>
          <w:lang w:val="en-US" w:eastAsia="zh-CN" w:bidi="ar-SA"/>
        </w:rPr>
        <w:t>二是</w:t>
      </w:r>
      <w:r>
        <w:rPr>
          <w:rFonts w:hint="eastAsia" w:ascii="Times New Roman" w:hAnsi="Times New Roman" w:eastAsia="仿宋_GB2312" w:cs="宋体"/>
          <w:kern w:val="2"/>
          <w:sz w:val="32"/>
          <w:szCs w:val="32"/>
          <w:lang w:val="en-US" w:eastAsia="zh-CN" w:bidi="ar-SA"/>
        </w:rPr>
        <w:t>坚持举一反三，深挖细查，已建立《工作纪律制度》、《财务管理办法》、</w:t>
      </w:r>
      <w:r>
        <w:rPr>
          <w:rFonts w:hint="eastAsia" w:ascii="仿宋_GB2312" w:hAnsi="CESI仿宋-GB2312" w:eastAsia="仿宋_GB2312" w:cs="CESI仿宋-GB2312"/>
          <w:b w:val="0"/>
          <w:bCs w:val="0"/>
          <w:sz w:val="32"/>
          <w:szCs w:val="32"/>
        </w:rPr>
        <w:t>《管委会及下属国有公司固定资产管理办法》</w:t>
      </w:r>
      <w:r>
        <w:rPr>
          <w:rFonts w:hint="eastAsia" w:ascii="Times New Roman" w:hAnsi="Times New Roman" w:eastAsia="仿宋_GB2312" w:cs="宋体"/>
          <w:kern w:val="2"/>
          <w:sz w:val="32"/>
          <w:szCs w:val="32"/>
          <w:lang w:val="en-US" w:eastAsia="zh-CN" w:bidi="ar-SA"/>
        </w:rPr>
        <w:t>，以此次巡察发现问题为契机，标本兼治，推动湿地公园发展。</w:t>
      </w:r>
      <w:r>
        <w:rPr>
          <w:rFonts w:hint="eastAsia" w:ascii="Times New Roman" w:hAnsi="Times New Roman" w:eastAsia="仿宋_GB2312" w:cs="宋体"/>
          <w:b/>
          <w:bCs/>
          <w:kern w:val="2"/>
          <w:sz w:val="32"/>
          <w:szCs w:val="32"/>
          <w:lang w:val="en-US" w:eastAsia="zh-CN" w:bidi="ar-SA"/>
        </w:rPr>
        <w:t>三</w:t>
      </w:r>
      <w:r>
        <w:rPr>
          <w:rFonts w:hint="eastAsia" w:ascii="仿宋_GB2312" w:hAnsi="CESI仿宋-GB2312" w:eastAsia="仿宋_GB2312" w:cs="CESI仿宋-GB2312"/>
          <w:b/>
          <w:bCs/>
          <w:sz w:val="32"/>
          <w:szCs w:val="32"/>
        </w:rPr>
        <w:t>是</w:t>
      </w:r>
      <w:r>
        <w:rPr>
          <w:rFonts w:hint="eastAsia" w:ascii="仿宋_GB2312" w:hAnsi="CESI仿宋-GB2312" w:eastAsia="仿宋_GB2312" w:cs="CESI仿宋-GB2312"/>
          <w:b w:val="0"/>
          <w:bCs w:val="0"/>
          <w:sz w:val="32"/>
          <w:szCs w:val="32"/>
        </w:rPr>
        <w:t>加强管委会财务管理，将财务工作纳入办公室统一管理，进一步加强对财务人员、财务手续、流程的管理。</w:t>
      </w:r>
      <w:r>
        <w:rPr>
          <w:rFonts w:hint="eastAsia" w:ascii="仿宋_GB2312" w:hAnsi="CESI仿宋-GB2312" w:eastAsia="仿宋_GB2312" w:cs="CESI仿宋-GB2312"/>
          <w:b/>
          <w:bCs/>
          <w:sz w:val="32"/>
          <w:szCs w:val="32"/>
        </w:rPr>
        <w:t>四是</w:t>
      </w:r>
      <w:r>
        <w:rPr>
          <w:rFonts w:hint="eastAsia" w:ascii="仿宋_GB2312" w:hAnsi="CESI仿宋-GB2312" w:eastAsia="仿宋_GB2312" w:cs="CESI仿宋-GB2312"/>
          <w:b w:val="0"/>
          <w:bCs w:val="0"/>
          <w:sz w:val="32"/>
          <w:szCs w:val="32"/>
        </w:rPr>
        <w:t>先后组织开展4次财务业务培训，积极参加上级组织的行政事业单位培训1次，加强财务人员</w:t>
      </w:r>
      <w:bookmarkStart w:id="1" w:name="_GoBack"/>
      <w:bookmarkEnd w:id="1"/>
      <w:r>
        <w:rPr>
          <w:rFonts w:hint="eastAsia" w:ascii="仿宋_GB2312" w:hAnsi="CESI仿宋-GB2312" w:eastAsia="仿宋_GB2312" w:cs="CESI仿宋-GB2312"/>
          <w:b w:val="0"/>
          <w:bCs w:val="0"/>
          <w:sz w:val="32"/>
          <w:szCs w:val="32"/>
        </w:rPr>
        <w:t>管理和培训，全面提高财务人员整体素质，规范财务下账流程、手续。</w:t>
      </w:r>
      <w:r>
        <w:rPr>
          <w:rFonts w:hint="eastAsia" w:ascii="仿宋_GB2312" w:hAnsi="CESI仿宋-GB2312" w:eastAsia="仿宋_GB2312" w:cs="CESI仿宋-GB2312"/>
          <w:b/>
          <w:bCs/>
          <w:sz w:val="32"/>
          <w:szCs w:val="32"/>
          <w:lang w:val="en-US" w:eastAsia="zh-CN"/>
        </w:rPr>
        <w:t>五</w:t>
      </w:r>
      <w:r>
        <w:rPr>
          <w:rFonts w:hint="eastAsia" w:ascii="Times New Roman" w:hAnsi="Times New Roman" w:eastAsia="仿宋_GB2312" w:cs="宋体"/>
          <w:b/>
          <w:bCs/>
          <w:kern w:val="2"/>
          <w:sz w:val="32"/>
          <w:szCs w:val="32"/>
          <w:lang w:val="en-US" w:eastAsia="zh-CN" w:bidi="ar-SA"/>
        </w:rPr>
        <w:t>是</w:t>
      </w:r>
      <w:r>
        <w:rPr>
          <w:rFonts w:hint="eastAsia" w:ascii="Times New Roman" w:hAnsi="Times New Roman" w:eastAsia="仿宋_GB2312" w:cs="宋体"/>
          <w:kern w:val="2"/>
          <w:sz w:val="32"/>
          <w:szCs w:val="32"/>
          <w:lang w:val="en-US" w:eastAsia="zh-CN" w:bidi="ar-SA"/>
        </w:rPr>
        <w:t>开展专项排查，</w:t>
      </w:r>
      <w:r>
        <w:rPr>
          <w:rFonts w:hint="eastAsia" w:ascii="Times New Roman" w:hAnsi="Times New Roman" w:eastAsia="仿宋_GB2312" w:cs="宋体"/>
          <w:kern w:val="2"/>
          <w:sz w:val="32"/>
          <w:szCs w:val="32"/>
          <w:highlight w:val="none"/>
          <w:lang w:val="en-US" w:eastAsia="zh-CN" w:bidi="ar-SA"/>
        </w:rPr>
        <w:t>对</w:t>
      </w:r>
      <w:r>
        <w:rPr>
          <w:rFonts w:hint="eastAsia" w:ascii="Times New Roman" w:hAnsi="Times New Roman" w:eastAsia="仿宋_GB2312" w:cs="Times New Roman"/>
          <w:sz w:val="32"/>
          <w:szCs w:val="32"/>
          <w:highlight w:val="none"/>
          <w:lang w:val="en-US" w:eastAsia="zh-CN"/>
        </w:rPr>
        <w:t>相关责任人</w:t>
      </w:r>
      <w:r>
        <w:rPr>
          <w:rFonts w:hint="eastAsia" w:ascii="Times New Roman" w:hAnsi="Times New Roman" w:eastAsia="仿宋_GB2312" w:cs="宋体"/>
          <w:color w:val="auto"/>
          <w:kern w:val="2"/>
          <w:sz w:val="32"/>
          <w:szCs w:val="32"/>
          <w:highlight w:val="none"/>
          <w:lang w:val="en-US" w:eastAsia="zh-CN" w:bidi="ar-SA"/>
        </w:rPr>
        <w:t>张某某</w:t>
      </w:r>
      <w:r>
        <w:rPr>
          <w:rFonts w:hint="eastAsia" w:ascii="Times New Roman" w:hAnsi="Times New Roman" w:eastAsia="仿宋_GB2312" w:cs="宋体"/>
          <w:kern w:val="2"/>
          <w:sz w:val="32"/>
          <w:szCs w:val="32"/>
          <w:highlight w:val="none"/>
          <w:lang w:val="en-US" w:eastAsia="zh-CN" w:bidi="ar-SA"/>
        </w:rPr>
        <w:t>做出通报批评、政务记过处理，并扣除一个月绩效工资。</w:t>
      </w:r>
      <w:r>
        <w:rPr>
          <w:rFonts w:hint="eastAsia" w:ascii="Times New Roman" w:hAnsi="Times New Roman" w:eastAsia="仿宋_GB2312"/>
          <w:b/>
          <w:bCs/>
          <w:sz w:val="32"/>
          <w:szCs w:val="32"/>
        </w:rPr>
        <w:t>六是</w:t>
      </w:r>
      <w:r>
        <w:rPr>
          <w:rFonts w:hint="eastAsia" w:ascii="Times New Roman" w:hAnsi="Times New Roman" w:eastAsia="仿宋_GB2312"/>
          <w:sz w:val="32"/>
          <w:szCs w:val="32"/>
        </w:rPr>
        <w:t>进一步完善廉政制度和措施，</w:t>
      </w:r>
      <w:r>
        <w:rPr>
          <w:rFonts w:hint="eastAsia" w:ascii="Times New Roman" w:hAnsi="Times New Roman" w:eastAsia="仿宋_GB2312"/>
          <w:sz w:val="32"/>
          <w:szCs w:val="32"/>
          <w:lang w:val="en-US" w:eastAsia="zh-CN"/>
        </w:rPr>
        <w:t>2024年7月16日公司人员集中学习廉政制度，制定廉政措施。</w:t>
      </w:r>
      <w:r>
        <w:rPr>
          <w:rFonts w:hint="eastAsia" w:ascii="Times New Roman" w:hAnsi="Times New Roman" w:eastAsia="仿宋_GB2312"/>
          <w:sz w:val="32"/>
          <w:szCs w:val="32"/>
        </w:rPr>
        <w:t>提高财务人员的法律意识和职业道德，加强对执行情况的严格监督与检查</w:t>
      </w:r>
      <w:r>
        <w:rPr>
          <w:rFonts w:hint="eastAsia" w:ascii="Times New Roman" w:hAnsi="Times New Roman" w:eastAsia="仿宋_GB2312"/>
          <w:sz w:val="32"/>
          <w:szCs w:val="32"/>
          <w:lang w:eastAsia="zh-CN"/>
        </w:rPr>
        <w:t>。</w:t>
      </w:r>
    </w:p>
    <w:p>
      <w:pPr>
        <w:widowControl w:val="0"/>
        <w:wordWrap/>
        <w:adjustRightInd w:val="0"/>
        <w:snapToGrid w:val="0"/>
        <w:spacing w:after="0" w:line="580" w:lineRule="exact"/>
        <w:ind w:left="0" w:leftChars="0" w:right="0" w:firstLine="640" w:firstLineChars="200"/>
        <w:jc w:val="both"/>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二、学习贯彻落实习近平生态文明思想不系统不全面，处理高质量发展和高水平保护的关系能力不强</w:t>
      </w:r>
    </w:p>
    <w:p>
      <w:pPr>
        <w:widowControl w:val="0"/>
        <w:wordWrap/>
        <w:adjustRightInd w:val="0"/>
        <w:snapToGrid w:val="0"/>
        <w:spacing w:after="0" w:line="580" w:lineRule="exact"/>
        <w:ind w:left="0" w:leftChars="0" w:right="0" w:firstLine="643"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（一）学习习近平总书记关于湿地保护重要讲话、指示批示精神走深走实不够。</w:t>
      </w:r>
    </w:p>
    <w:p>
      <w:pPr>
        <w:widowControl w:val="0"/>
        <w:pBdr>
          <w:bottom w:val="single" w:color="FFFFFF" w:sz="4" w:space="31"/>
        </w:pBdr>
        <w:tabs>
          <w:tab w:val="left" w:pos="1440"/>
        </w:tabs>
        <w:wordWrap/>
        <w:topLinePunct/>
        <w:adjustRightInd w:val="0"/>
        <w:snapToGrid w:val="0"/>
        <w:spacing w:after="0" w:line="580" w:lineRule="exact"/>
        <w:ind w:left="0" w:leftChars="0" w:right="0" w:firstLine="643" w:firstLineChars="200"/>
        <w:jc w:val="both"/>
        <w:textAlignment w:val="auto"/>
        <w:outlineLvl w:val="9"/>
        <w:rPr>
          <w:rFonts w:hint="eastAsia" w:ascii="Times New Roman" w:hAnsi="Times New Roman" w:eastAsia="仿宋_GB2312" w:cs="宋体"/>
          <w:kern w:val="2"/>
          <w:sz w:val="32"/>
          <w:szCs w:val="32"/>
          <w:lang w:val="en-US" w:eastAsia="zh-CN" w:bidi="ar-SA"/>
        </w:rPr>
      </w:pPr>
      <w:r>
        <w:rPr>
          <w:rFonts w:hint="eastAsia" w:ascii="仿宋_GB2312" w:hAnsi="CESI仿宋-GB2312" w:eastAsia="仿宋_GB2312" w:cs="CESI仿宋-GB2312"/>
          <w:b/>
          <w:bCs/>
          <w:sz w:val="32"/>
          <w:szCs w:val="32"/>
        </w:rPr>
        <w:t>一是</w:t>
      </w:r>
      <w:r>
        <w:rPr>
          <w:rFonts w:hint="eastAsia" w:ascii="Times New Roman" w:hAnsi="Times New Roman" w:eastAsia="仿宋_GB2312" w:cs="宋体"/>
          <w:kern w:val="2"/>
          <w:sz w:val="32"/>
          <w:szCs w:val="32"/>
          <w:lang w:val="en-US" w:eastAsia="zh-CN" w:bidi="ar-SA"/>
        </w:rPr>
        <w:t>进一步修订完善了《党组理论学习中心组学习制度》，建立集体学习+专题辅导+集中研讨的学习机制，持续推进习近平总书记关于湿地保护重要讲话、指示精神和习近平生态文明思想往深里走，往实里走。</w:t>
      </w:r>
      <w:r>
        <w:rPr>
          <w:rFonts w:hint="eastAsia" w:ascii="仿宋_GB2312" w:hAnsi="CESI仿宋-GB2312" w:eastAsia="仿宋_GB2312" w:cs="CESI仿宋-GB2312"/>
          <w:b/>
          <w:bCs/>
          <w:sz w:val="32"/>
          <w:szCs w:val="32"/>
          <w:lang w:val="en-US" w:eastAsia="zh-CN"/>
        </w:rPr>
        <w:t>二是</w:t>
      </w:r>
      <w:r>
        <w:rPr>
          <w:rFonts w:hint="eastAsia" w:ascii="Times New Roman" w:hAnsi="Times New Roman" w:eastAsia="仿宋_GB2312" w:cs="宋体"/>
          <w:kern w:val="2"/>
          <w:sz w:val="32"/>
          <w:szCs w:val="32"/>
          <w:lang w:val="en-US" w:eastAsia="zh-CN" w:bidi="ar-SA"/>
        </w:rPr>
        <w:t>7月8日印发了《湿地公园管委会党组会和理论中心组学习计划》，对管委会党组下半年理论学习作出明确要求，重点学习习近平生态文明思想和关于湿地保护重要讲话、指示批示精神，切实增强中心组理论学习的针对性，做到深学深悟、常学常新，做到真学、真懂、真信、真用。</w:t>
      </w:r>
      <w:r>
        <w:rPr>
          <w:rFonts w:hint="eastAsia" w:ascii="仿宋_GB2312" w:hAnsi="CESI仿宋-GB2312" w:eastAsia="仿宋_GB2312" w:cs="CESI仿宋-GB2312"/>
          <w:b/>
          <w:bCs/>
          <w:sz w:val="32"/>
          <w:szCs w:val="32"/>
          <w:lang w:val="en-US" w:eastAsia="zh-CN"/>
        </w:rPr>
        <w:t>三</w:t>
      </w:r>
      <w:r>
        <w:rPr>
          <w:rFonts w:hint="eastAsia" w:ascii="仿宋_GB2312" w:hAnsi="CESI仿宋-GB2312" w:eastAsia="仿宋_GB2312" w:cs="CESI仿宋-GB2312"/>
          <w:b/>
          <w:bCs/>
          <w:sz w:val="32"/>
          <w:szCs w:val="32"/>
        </w:rPr>
        <w:t>是</w:t>
      </w:r>
      <w:r>
        <w:rPr>
          <w:rFonts w:hint="eastAsia" w:ascii="Times New Roman" w:hAnsi="Times New Roman" w:eastAsia="仿宋_GB2312" w:cs="宋体"/>
          <w:kern w:val="2"/>
          <w:sz w:val="32"/>
          <w:szCs w:val="32"/>
          <w:lang w:val="en-US" w:eastAsia="zh-CN" w:bidi="ar-SA"/>
        </w:rPr>
        <w:t>理论中心组成员制定个人学习计划，树立学习目标，注重学习结果，持续提升自身政治理论水平和业务知识水平。</w:t>
      </w:r>
      <w:r>
        <w:rPr>
          <w:rFonts w:hint="eastAsia" w:ascii="仿宋_GB2312" w:hAnsi="CESI仿宋-GB2312" w:eastAsia="仿宋_GB2312" w:cs="CESI仿宋-GB2312"/>
          <w:b/>
          <w:bCs/>
          <w:sz w:val="32"/>
          <w:szCs w:val="32"/>
          <w:lang w:val="en-US" w:eastAsia="zh-CN"/>
        </w:rPr>
        <w:t>四</w:t>
      </w:r>
      <w:r>
        <w:rPr>
          <w:rFonts w:hint="eastAsia" w:ascii="仿宋_GB2312" w:hAnsi="CESI仿宋-GB2312" w:eastAsia="仿宋_GB2312" w:cs="CESI仿宋-GB2312"/>
          <w:b/>
          <w:bCs/>
          <w:sz w:val="32"/>
          <w:szCs w:val="32"/>
        </w:rPr>
        <w:t>是</w:t>
      </w:r>
      <w:r>
        <w:rPr>
          <w:rFonts w:hint="eastAsia" w:ascii="仿宋_GB2312" w:hAnsi="CESI仿宋-GB2312" w:eastAsia="仿宋_GB2312" w:cs="CESI仿宋-GB2312"/>
          <w:b w:val="0"/>
          <w:bCs w:val="0"/>
          <w:sz w:val="32"/>
          <w:szCs w:val="32"/>
          <w:lang w:val="en-US" w:eastAsia="zh-CN"/>
        </w:rPr>
        <w:t>2024年</w:t>
      </w:r>
      <w:r>
        <w:rPr>
          <w:rFonts w:hint="eastAsia" w:ascii="Times New Roman" w:hAnsi="Times New Roman" w:eastAsia="仿宋_GB2312" w:cs="宋体"/>
          <w:b w:val="0"/>
          <w:bCs w:val="0"/>
          <w:kern w:val="2"/>
          <w:sz w:val="32"/>
          <w:szCs w:val="32"/>
          <w:lang w:val="en-US" w:eastAsia="zh-CN" w:bidi="ar-SA"/>
        </w:rPr>
        <w:t>8月23日</w:t>
      </w:r>
      <w:r>
        <w:rPr>
          <w:rFonts w:hint="eastAsia" w:ascii="Times New Roman" w:hAnsi="Times New Roman" w:eastAsia="仿宋_GB2312" w:cs="宋体"/>
          <w:kern w:val="2"/>
          <w:sz w:val="32"/>
          <w:szCs w:val="32"/>
          <w:lang w:val="en-US" w:eastAsia="zh-CN" w:bidi="ar-SA"/>
        </w:rPr>
        <w:t>组织人员对理论中心组成员学习情况进行督导检查，确保学习成效。</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3" w:firstLineChars="20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（二）坚持湿地一体化保护不够有力。</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Times New Roman" w:hAnsi="Times New Roman" w:eastAsia="仿宋_GB2312" w:cs="宋体"/>
          <w:b/>
          <w:bCs/>
          <w:kern w:val="2"/>
          <w:sz w:val="32"/>
          <w:szCs w:val="32"/>
          <w:lang w:val="en-US" w:eastAsia="zh-CN" w:bidi="ar-SA"/>
        </w:rPr>
        <w:t>一是</w:t>
      </w:r>
      <w:r>
        <w:rPr>
          <w:rFonts w:hint="eastAsia" w:ascii="Times New Roman" w:hAnsi="Times New Roman" w:eastAsia="仿宋_GB2312" w:cs="宋体"/>
          <w:kern w:val="2"/>
          <w:sz w:val="32"/>
          <w:szCs w:val="32"/>
          <w:lang w:val="en-US" w:eastAsia="zh-CN" w:bidi="ar-SA"/>
        </w:rPr>
        <w:t>加强耕地保护等法律法规学习，9月14日，通过理论中心组集体学习《中华人民共和国土地管理法》《中华人民共和国粮食安全保护法》《湿地保护法》，干部职工通过观看新闻、学习强国等自学方式学习相关法律法规，提升耕地保护意识，扎实耕地保护工作。</w:t>
      </w:r>
      <w:r>
        <w:rPr>
          <w:rFonts w:hint="eastAsia" w:ascii="Times New Roman" w:hAnsi="Times New Roman" w:eastAsia="仿宋_GB2312" w:cs="宋体"/>
          <w:b/>
          <w:bCs/>
          <w:kern w:val="2"/>
          <w:sz w:val="32"/>
          <w:szCs w:val="32"/>
          <w:lang w:val="en-US" w:eastAsia="zh-CN" w:bidi="ar-SA"/>
        </w:rPr>
        <w:t>二是</w:t>
      </w:r>
      <w:r>
        <w:rPr>
          <w:rFonts w:hint="eastAsia" w:ascii="Times New Roman" w:hAnsi="Times New Roman" w:eastAsia="仿宋_GB2312" w:cs="宋体"/>
          <w:kern w:val="2"/>
          <w:sz w:val="32"/>
          <w:szCs w:val="32"/>
          <w:lang w:val="en-US" w:eastAsia="zh-CN" w:bidi="ar-SA"/>
        </w:rPr>
        <w:t>8月9日已制定汤河国家湿地公园联合巡护巡查管理制度，9月3日联合环保、水利及韩庄镇政府等相关单位开展联合巡护工作。</w:t>
      </w:r>
      <w:r>
        <w:rPr>
          <w:rFonts w:hint="eastAsia" w:ascii="Times New Roman" w:hAnsi="Times New Roman" w:eastAsia="仿宋_GB2312" w:cs="宋体"/>
          <w:b/>
          <w:bCs/>
          <w:kern w:val="2"/>
          <w:sz w:val="32"/>
          <w:szCs w:val="32"/>
          <w:lang w:val="en-US" w:eastAsia="zh-CN" w:bidi="ar-SA"/>
        </w:rPr>
        <w:t>三是</w:t>
      </w:r>
      <w:r>
        <w:rPr>
          <w:rFonts w:hint="eastAsia" w:ascii="Times New Roman" w:hAnsi="Times New Roman" w:eastAsia="仿宋_GB2312" w:cs="宋体"/>
          <w:kern w:val="2"/>
          <w:sz w:val="32"/>
          <w:szCs w:val="32"/>
          <w:lang w:val="en-US" w:eastAsia="zh-CN" w:bidi="ar-SA"/>
        </w:rPr>
        <w:t>积极学习科研监测相关业务知识及实践操作，提升业务能力，同时定期对河道水质及鸟类进行监测。</w:t>
      </w:r>
      <w:r>
        <w:rPr>
          <w:rFonts w:hint="eastAsia" w:ascii="Times New Roman" w:hAnsi="Times New Roman" w:eastAsia="仿宋_GB2312" w:cs="宋体"/>
          <w:b/>
          <w:bCs/>
          <w:kern w:val="2"/>
          <w:sz w:val="32"/>
          <w:szCs w:val="32"/>
          <w:lang w:val="en-US" w:eastAsia="zh-CN" w:bidi="ar-SA"/>
        </w:rPr>
        <w:t>四</w:t>
      </w:r>
      <w:r>
        <w:rPr>
          <w:rFonts w:hint="eastAsia" w:ascii="仿宋_GB2312" w:hAnsi="仿宋_GB2312" w:eastAsia="仿宋_GB2312" w:cs="仿宋_GB2312"/>
          <w:b/>
          <w:bCs/>
          <w:sz w:val="32"/>
          <w:szCs w:val="32"/>
          <w:lang w:val="en-US" w:eastAsia="zh-CN"/>
        </w:rPr>
        <w:t>是</w:t>
      </w:r>
      <w:r>
        <w:rPr>
          <w:rFonts w:hint="eastAsia" w:ascii="仿宋_GB2312" w:hAnsi="仿宋_GB2312" w:eastAsia="仿宋_GB2312" w:cs="仿宋_GB2312"/>
          <w:sz w:val="32"/>
          <w:szCs w:val="32"/>
          <w:lang w:val="en-US" w:eastAsia="zh-CN"/>
        </w:rPr>
        <w:t>丰富宣传载体，创新宣传形式，在微信公众号新增设“科普小课堂”专栏，开展湿地保护法律法规和湿地知识科普宣传，</w:t>
      </w:r>
      <w:r>
        <w:rPr>
          <w:rFonts w:hint="eastAsia" w:ascii="仿宋_GB2312" w:hAnsi="仿宋_GB2312" w:eastAsia="仿宋_GB2312" w:cs="仿宋_GB2312"/>
          <w:b w:val="0"/>
          <w:bCs w:val="0"/>
          <w:sz w:val="32"/>
          <w:szCs w:val="32"/>
          <w:lang w:val="en-US" w:eastAsia="zh-CN"/>
        </w:rPr>
        <w:t>截至9月底已在新媒体平台共发布</w:t>
      </w:r>
      <w:r>
        <w:rPr>
          <w:rFonts w:hint="eastAsia" w:ascii="仿宋_GB2312" w:hAnsi="仿宋_GB2312" w:eastAsia="仿宋_GB2312" w:cs="仿宋_GB2312"/>
          <w:sz w:val="32"/>
          <w:szCs w:val="32"/>
          <w:lang w:val="en-US" w:eastAsia="zh-CN"/>
        </w:rPr>
        <w:t>湿地保护法律法规和科普宣传</w:t>
      </w:r>
      <w:r>
        <w:rPr>
          <w:rFonts w:hint="eastAsia" w:ascii="仿宋_GB2312" w:hAnsi="仿宋_GB2312" w:eastAsia="仿宋_GB2312" w:cs="仿宋_GB2312"/>
          <w:b w:val="0"/>
          <w:bCs w:val="0"/>
          <w:sz w:val="32"/>
          <w:szCs w:val="32"/>
          <w:lang w:val="en-US" w:eastAsia="zh-CN"/>
        </w:rPr>
        <w:t>内容7期11篇，</w:t>
      </w:r>
      <w:r>
        <w:rPr>
          <w:rFonts w:hint="eastAsia" w:ascii="仿宋_GB2312" w:hAnsi="仿宋_GB2312" w:eastAsia="仿宋_GB2312" w:cs="仿宋_GB2312"/>
          <w:sz w:val="32"/>
          <w:szCs w:val="32"/>
          <w:lang w:val="en-US" w:eastAsia="zh-CN"/>
        </w:rPr>
        <w:t>让更多人了解湿地、关注湿地、参与湿地保护，共同守护生态环境。</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3"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（三）湿地生态资源合理利用水平不高。</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3" w:firstLineChars="200"/>
        <w:jc w:val="both"/>
        <w:textAlignment w:val="auto"/>
        <w:outlineLvl w:val="9"/>
        <w:rPr>
          <w:rFonts w:hint="eastAsia" w:ascii="Times New Roman" w:hAnsi="Times New Roman" w:eastAsia="仿宋_GB2312"/>
          <w:sz w:val="32"/>
          <w:szCs w:val="32"/>
          <w:lang w:eastAsia="zh-CN"/>
        </w:rPr>
      </w:pPr>
      <w:r>
        <w:rPr>
          <w:rFonts w:hint="eastAsia" w:ascii="Times New Roman" w:hAnsi="Times New Roman" w:eastAsia="仿宋_GB2312"/>
          <w:b/>
          <w:bCs/>
          <w:sz w:val="32"/>
          <w:szCs w:val="32"/>
          <w:lang w:val="en-US" w:eastAsia="zh-CN"/>
        </w:rPr>
        <w:t>一</w:t>
      </w:r>
      <w:r>
        <w:rPr>
          <w:rFonts w:hint="eastAsia" w:ascii="Times New Roman" w:hAnsi="Times New Roman" w:eastAsia="仿宋_GB2312"/>
          <w:b/>
          <w:bCs/>
          <w:sz w:val="32"/>
          <w:szCs w:val="32"/>
        </w:rPr>
        <w:t>是</w:t>
      </w:r>
      <w:r>
        <w:rPr>
          <w:rFonts w:hint="eastAsia" w:ascii="Times New Roman" w:hAnsi="Times New Roman" w:eastAsia="仿宋_GB2312"/>
          <w:b w:val="0"/>
          <w:bCs w:val="0"/>
          <w:sz w:val="32"/>
          <w:szCs w:val="32"/>
          <w:lang w:eastAsia="zh-CN"/>
        </w:rPr>
        <w:t>公司</w:t>
      </w:r>
      <w:r>
        <w:rPr>
          <w:rFonts w:hint="eastAsia" w:ascii="Times New Roman" w:hAnsi="Times New Roman" w:eastAsia="仿宋_GB2312"/>
          <w:b w:val="0"/>
          <w:bCs w:val="0"/>
          <w:sz w:val="32"/>
          <w:szCs w:val="32"/>
          <w:lang w:val="en-US" w:eastAsia="zh-CN"/>
        </w:rPr>
        <w:t>定期</w:t>
      </w:r>
      <w:r>
        <w:rPr>
          <w:rFonts w:hint="eastAsia" w:ascii="Times New Roman" w:hAnsi="Times New Roman" w:eastAsia="仿宋_GB2312"/>
          <w:b w:val="0"/>
          <w:bCs w:val="0"/>
          <w:sz w:val="32"/>
          <w:szCs w:val="32"/>
        </w:rPr>
        <w:t>组织</w:t>
      </w:r>
      <w:r>
        <w:rPr>
          <w:rFonts w:hint="eastAsia" w:ascii="Times New Roman" w:hAnsi="Times New Roman" w:eastAsia="仿宋_GB2312"/>
          <w:b w:val="0"/>
          <w:bCs w:val="0"/>
          <w:sz w:val="32"/>
          <w:szCs w:val="32"/>
          <w:lang w:eastAsia="zh-CN"/>
        </w:rPr>
        <w:t>全体人员</w:t>
      </w:r>
      <w:r>
        <w:rPr>
          <w:rFonts w:hint="eastAsia" w:ascii="Times New Roman" w:hAnsi="Times New Roman" w:eastAsia="仿宋_GB2312"/>
          <w:b w:val="0"/>
          <w:bCs w:val="0"/>
          <w:sz w:val="32"/>
          <w:szCs w:val="32"/>
        </w:rPr>
        <w:t>学习</w:t>
      </w:r>
      <w:r>
        <w:rPr>
          <w:rFonts w:hint="eastAsia" w:ascii="Times New Roman" w:hAnsi="Times New Roman" w:eastAsia="仿宋_GB2312"/>
          <w:b w:val="0"/>
          <w:bCs w:val="0"/>
          <w:sz w:val="32"/>
          <w:szCs w:val="32"/>
          <w:lang w:val="en-US" w:eastAsia="zh-CN"/>
        </w:rPr>
        <w:t>《</w:t>
      </w:r>
      <w:r>
        <w:rPr>
          <w:rFonts w:hint="eastAsia" w:ascii="Times New Roman" w:hAnsi="Times New Roman" w:eastAsia="仿宋_GB2312"/>
          <w:b w:val="0"/>
          <w:bCs w:val="0"/>
          <w:sz w:val="32"/>
          <w:szCs w:val="32"/>
          <w:lang w:eastAsia="zh-CN"/>
        </w:rPr>
        <w:t>市场经营能力运营管理</w:t>
      </w:r>
      <w:r>
        <w:rPr>
          <w:rFonts w:hint="eastAsia" w:ascii="Times New Roman" w:hAnsi="Times New Roman" w:eastAsia="仿宋_GB2312"/>
          <w:b w:val="0"/>
          <w:bCs w:val="0"/>
          <w:sz w:val="32"/>
          <w:szCs w:val="32"/>
          <w:lang w:val="en-US" w:eastAsia="zh-CN"/>
        </w:rPr>
        <w:t>》</w:t>
      </w:r>
      <w:r>
        <w:rPr>
          <w:rFonts w:hint="eastAsia" w:ascii="Times New Roman" w:hAnsi="Times New Roman" w:eastAsia="仿宋_GB2312"/>
          <w:b w:val="0"/>
          <w:bCs w:val="0"/>
          <w:sz w:val="32"/>
          <w:szCs w:val="32"/>
        </w:rPr>
        <w:t>，提高</w:t>
      </w:r>
      <w:r>
        <w:rPr>
          <w:rFonts w:hint="eastAsia" w:ascii="Times New Roman" w:hAnsi="Times New Roman" w:eastAsia="仿宋_GB2312"/>
          <w:b w:val="0"/>
          <w:bCs w:val="0"/>
          <w:sz w:val="32"/>
          <w:szCs w:val="32"/>
          <w:lang w:eastAsia="zh-CN"/>
        </w:rPr>
        <w:t>全体员工的</w:t>
      </w:r>
      <w:r>
        <w:rPr>
          <w:rFonts w:hint="eastAsia" w:ascii="Times New Roman" w:hAnsi="Times New Roman" w:eastAsia="仿宋_GB2312"/>
          <w:b w:val="0"/>
          <w:bCs w:val="0"/>
          <w:sz w:val="32"/>
          <w:szCs w:val="32"/>
        </w:rPr>
        <w:t>市场经营能力</w:t>
      </w:r>
      <w:r>
        <w:rPr>
          <w:rFonts w:hint="eastAsia" w:ascii="Times New Roman" w:hAnsi="Times New Roman" w:eastAsia="仿宋_GB2312"/>
          <w:b w:val="0"/>
          <w:bCs w:val="0"/>
          <w:sz w:val="32"/>
          <w:szCs w:val="32"/>
          <w:lang w:eastAsia="zh-CN"/>
        </w:rPr>
        <w:t>，截至目前已学习</w:t>
      </w:r>
      <w:r>
        <w:rPr>
          <w:rFonts w:hint="eastAsia" w:ascii="Times New Roman" w:hAnsi="Times New Roman" w:eastAsia="仿宋_GB2312"/>
          <w:b w:val="0"/>
          <w:bCs w:val="0"/>
          <w:sz w:val="32"/>
          <w:szCs w:val="32"/>
          <w:lang w:val="en-US" w:eastAsia="zh-CN"/>
        </w:rPr>
        <w:t>5次</w:t>
      </w:r>
      <w:r>
        <w:rPr>
          <w:rFonts w:hint="eastAsia" w:ascii="Times New Roman" w:hAnsi="Times New Roman" w:eastAsia="仿宋_GB2312"/>
          <w:b w:val="0"/>
          <w:bCs w:val="0"/>
          <w:sz w:val="32"/>
          <w:szCs w:val="32"/>
          <w:lang w:eastAsia="zh-CN"/>
        </w:rPr>
        <w:t>。</w:t>
      </w:r>
      <w:r>
        <w:rPr>
          <w:rFonts w:hint="eastAsia" w:ascii="Times New Roman" w:hAnsi="Times New Roman" w:eastAsia="仿宋_GB2312"/>
          <w:b/>
          <w:bCs/>
          <w:sz w:val="32"/>
          <w:szCs w:val="32"/>
          <w:lang w:val="en-US" w:eastAsia="zh-CN"/>
        </w:rPr>
        <w:t>二</w:t>
      </w:r>
      <w:r>
        <w:rPr>
          <w:rFonts w:hint="eastAsia" w:ascii="Times New Roman" w:hAnsi="Times New Roman" w:eastAsia="仿宋_GB2312"/>
          <w:b/>
          <w:bCs/>
          <w:sz w:val="32"/>
          <w:szCs w:val="32"/>
        </w:rPr>
        <w:t>是</w:t>
      </w:r>
      <w:r>
        <w:rPr>
          <w:rFonts w:hint="eastAsia" w:ascii="Times New Roman" w:hAnsi="Times New Roman" w:eastAsia="仿宋_GB2312"/>
          <w:b w:val="0"/>
          <w:bCs w:val="0"/>
          <w:sz w:val="32"/>
          <w:szCs w:val="32"/>
          <w:lang w:eastAsia="zh-CN"/>
        </w:rPr>
        <w:t>加大招商引资工作力度。</w:t>
      </w:r>
      <w:r>
        <w:rPr>
          <w:rFonts w:hint="eastAsia" w:ascii="仿宋_GB2312" w:hAnsi="仿宋_GB2312" w:eastAsia="仿宋_GB2312" w:cs="仿宋_GB2312"/>
          <w:sz w:val="32"/>
          <w:szCs w:val="32"/>
          <w:lang w:val="en-US" w:eastAsia="zh-CN"/>
        </w:rPr>
        <w:t>引进网红小火车小交通观光游乐设施，</w:t>
      </w:r>
      <w:r>
        <w:rPr>
          <w:rFonts w:hint="default"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lang w:val="en-US" w:eastAsia="zh-CN"/>
        </w:rPr>
        <w:t>月份投入运营</w:t>
      </w:r>
      <w:r>
        <w:rPr>
          <w:rFonts w:hint="default" w:ascii="仿宋_GB2312" w:hAnsi="仿宋_GB2312" w:eastAsia="仿宋_GB2312" w:cs="仿宋_GB2312"/>
          <w:sz w:val="32"/>
          <w:szCs w:val="32"/>
          <w:lang w:val="en-US" w:eastAsia="zh-CN"/>
        </w:rPr>
        <w:t>以来</w:t>
      </w:r>
      <w:r>
        <w:rPr>
          <w:rFonts w:hint="eastAsia" w:ascii="仿宋_GB2312" w:hAnsi="仿宋_GB2312" w:eastAsia="仿宋_GB2312" w:cs="仿宋_GB2312"/>
          <w:sz w:val="32"/>
          <w:szCs w:val="32"/>
          <w:lang w:val="en-US" w:eastAsia="zh-CN"/>
        </w:rPr>
        <w:t>，接待游客</w:t>
      </w:r>
      <w:r>
        <w:rPr>
          <w:rFonts w:hint="default" w:ascii="仿宋_GB2312" w:hAnsi="仿宋_GB2312" w:eastAsia="仿宋_GB2312" w:cs="仿宋_GB2312"/>
          <w:sz w:val="32"/>
          <w:szCs w:val="32"/>
          <w:lang w:val="en-US" w:eastAsia="zh-CN"/>
        </w:rPr>
        <w:t>6000余</w:t>
      </w:r>
      <w:r>
        <w:rPr>
          <w:rFonts w:hint="eastAsia" w:ascii="仿宋_GB2312" w:hAnsi="仿宋_GB2312" w:eastAsia="仿宋_GB2312" w:cs="仿宋_GB2312"/>
          <w:sz w:val="32"/>
          <w:szCs w:val="32"/>
          <w:lang w:val="en-US" w:eastAsia="zh-CN"/>
        </w:rPr>
        <w:t>人次。</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sz w:val="32"/>
          <w:szCs w:val="32"/>
          <w:lang w:val="en-US" w:eastAsia="zh-CN"/>
        </w:rPr>
        <w:t>打造湿地研学基地，精心研制湿地研学课程，丰富科普馆教学设施，今年3月份以来，接待研学学生4.1万人次。</w:t>
      </w:r>
      <w:r>
        <w:rPr>
          <w:rFonts w:hint="eastAsia" w:ascii="仿宋_GB2312" w:hAnsi="仿宋_GB2312" w:eastAsia="仿宋_GB2312" w:cs="仿宋_GB2312"/>
          <w:b/>
          <w:bCs/>
          <w:sz w:val="32"/>
          <w:szCs w:val="32"/>
          <w:lang w:val="en-US" w:eastAsia="zh-CN"/>
        </w:rPr>
        <w:t>四是</w:t>
      </w:r>
      <w:r>
        <w:rPr>
          <w:rFonts w:hint="eastAsia" w:ascii="仿宋_GB2312" w:hAnsi="仿宋_GB2312" w:eastAsia="仿宋_GB2312" w:cs="仿宋_GB2312"/>
          <w:sz w:val="32"/>
          <w:szCs w:val="32"/>
          <w:lang w:val="en-US" w:eastAsia="zh-CN"/>
        </w:rPr>
        <w:t>凤飞湖国际水上运动中心和球类运动中心已建成，目前多种体验式运动项目正式运营，并举办</w:t>
      </w:r>
      <w:r>
        <w:rPr>
          <w:rFonts w:hint="eastAsia" w:ascii="Times New Roman" w:hAnsi="Times New Roman" w:eastAsia="仿宋_GB2312"/>
          <w:sz w:val="32"/>
          <w:szCs w:val="32"/>
          <w:lang w:val="en-US" w:eastAsia="zh-CN"/>
        </w:rPr>
        <w:t>首届汤阴凤飞湖国际帆</w:t>
      </w:r>
      <w:r>
        <w:rPr>
          <w:rFonts w:hint="eastAsia" w:ascii="仿宋_GB2312" w:hAnsi="仿宋_GB2312" w:eastAsia="仿宋_GB2312" w:cs="仿宋_GB2312"/>
          <w:sz w:val="32"/>
          <w:szCs w:val="32"/>
          <w:lang w:val="en-US" w:eastAsia="zh-CN"/>
        </w:rPr>
        <w:t>船大师邀请赛和首届汤阴凤飞湖慢投垒球精英邀请赛，吸引国内</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6</w:t>
      </w:r>
      <w:r>
        <w:rPr>
          <w:rFonts w:hint="default" w:ascii="仿宋_GB2312" w:hAnsi="仿宋_GB2312" w:eastAsia="仿宋_GB2312" w:cs="仿宋_GB2312"/>
          <w:sz w:val="32"/>
          <w:szCs w:val="32"/>
          <w:lang w:val="en-US" w:eastAsia="zh-CN"/>
        </w:rPr>
        <w:t>支</w:t>
      </w:r>
      <w:r>
        <w:rPr>
          <w:rFonts w:hint="eastAsia" w:ascii="仿宋_GB2312" w:hAnsi="仿宋_GB2312" w:eastAsia="仿宋_GB2312" w:cs="仿宋_GB2312"/>
          <w:sz w:val="32"/>
          <w:szCs w:val="32"/>
          <w:lang w:val="en-US" w:eastAsia="zh-CN"/>
        </w:rPr>
        <w:t>专业队伍参加</w:t>
      </w:r>
      <w:r>
        <w:rPr>
          <w:rFonts w:hint="default" w:ascii="仿宋_GB2312" w:hAnsi="仿宋_GB2312" w:eastAsia="仿宋_GB2312" w:cs="仿宋_GB2312"/>
          <w:sz w:val="32"/>
          <w:szCs w:val="32"/>
          <w:lang w:val="en-US" w:eastAsia="zh-CN"/>
        </w:rPr>
        <w:t>，900余人</w:t>
      </w:r>
      <w:r>
        <w:rPr>
          <w:rFonts w:hint="eastAsia" w:ascii="仿宋_GB2312" w:hAnsi="仿宋_GB2312" w:eastAsia="仿宋_GB2312" w:cs="仿宋_GB2312"/>
          <w:sz w:val="32"/>
          <w:szCs w:val="32"/>
          <w:lang w:val="en-US" w:eastAsia="zh-CN"/>
        </w:rPr>
        <w:t>游客参与</w:t>
      </w:r>
      <w:r>
        <w:rPr>
          <w:rFonts w:hint="default" w:ascii="仿宋_GB2312" w:hAnsi="仿宋_GB2312" w:eastAsia="仿宋_GB2312" w:cs="仿宋_GB2312"/>
          <w:sz w:val="32"/>
          <w:szCs w:val="32"/>
          <w:lang w:val="en-US" w:eastAsia="zh-CN"/>
        </w:rPr>
        <w:t>棒垒球、帆船体验</w:t>
      </w:r>
      <w:r>
        <w:rPr>
          <w:rFonts w:hint="eastAsia" w:ascii="仿宋_GB2312" w:hAnsi="仿宋_GB2312" w:eastAsia="仿宋_GB2312" w:cs="仿宋_GB2312"/>
          <w:sz w:val="32"/>
          <w:szCs w:val="32"/>
          <w:lang w:val="en-US" w:eastAsia="zh-CN"/>
        </w:rPr>
        <w:t>，进而产生住宿、餐饮、购物等消费。</w:t>
      </w:r>
      <w:r>
        <w:rPr>
          <w:rFonts w:hint="eastAsia" w:ascii="仿宋_GB2312" w:hAnsi="仿宋_GB2312" w:eastAsia="仿宋_GB2312" w:cs="仿宋_GB2312"/>
          <w:b/>
          <w:bCs/>
          <w:sz w:val="32"/>
          <w:szCs w:val="32"/>
          <w:lang w:val="en-US" w:eastAsia="zh-CN"/>
        </w:rPr>
        <w:t>五</w:t>
      </w:r>
      <w:r>
        <w:rPr>
          <w:rFonts w:hint="eastAsia" w:ascii="Times New Roman" w:hAnsi="Times New Roman" w:eastAsia="仿宋_GB2312"/>
          <w:b/>
          <w:bCs/>
          <w:sz w:val="32"/>
          <w:szCs w:val="32"/>
        </w:rPr>
        <w:t>是</w:t>
      </w:r>
      <w:r>
        <w:rPr>
          <w:rFonts w:hint="eastAsia" w:ascii="Times New Roman" w:hAnsi="Times New Roman" w:eastAsia="仿宋_GB2312"/>
          <w:sz w:val="32"/>
          <w:szCs w:val="32"/>
        </w:rPr>
        <w:t>在河道治理项目日常运营维护过程中</w:t>
      </w:r>
      <w:r>
        <w:rPr>
          <w:rFonts w:hint="eastAsia" w:ascii="Times New Roman" w:hAnsi="Times New Roman" w:eastAsia="仿宋_GB2312"/>
          <w:sz w:val="32"/>
          <w:szCs w:val="32"/>
          <w:lang w:eastAsia="zh-CN"/>
        </w:rPr>
        <w:t>于</w:t>
      </w:r>
      <w:r>
        <w:rPr>
          <w:rFonts w:hint="eastAsia" w:ascii="Times New Roman" w:hAnsi="Times New Roman" w:eastAsia="仿宋_GB2312"/>
          <w:color w:val="auto"/>
          <w:sz w:val="32"/>
          <w:szCs w:val="32"/>
          <w:lang w:val="en-US" w:eastAsia="zh-CN"/>
        </w:rPr>
        <w:t>2024年7月</w:t>
      </w:r>
      <w:r>
        <w:rPr>
          <w:rFonts w:hint="eastAsia" w:ascii="Times New Roman" w:hAnsi="Times New Roman" w:eastAsia="仿宋_GB2312"/>
          <w:color w:val="auto"/>
          <w:sz w:val="32"/>
          <w:szCs w:val="32"/>
          <w:lang w:eastAsia="zh-CN"/>
        </w:rPr>
        <w:t>提供就业岗位</w:t>
      </w:r>
      <w:r>
        <w:rPr>
          <w:rFonts w:hint="eastAsia" w:ascii="Times New Roman" w:hAnsi="Times New Roman" w:eastAsia="仿宋_GB2312"/>
          <w:sz w:val="32"/>
          <w:szCs w:val="32"/>
        </w:rPr>
        <w:t>，为周边村庄</w:t>
      </w:r>
      <w:r>
        <w:rPr>
          <w:rFonts w:hint="eastAsia" w:ascii="Times New Roman" w:hAnsi="Times New Roman" w:eastAsia="仿宋_GB2312"/>
          <w:sz w:val="32"/>
          <w:szCs w:val="32"/>
          <w:lang w:val="en-US" w:eastAsia="zh-CN"/>
        </w:rPr>
        <w:t>100余</w:t>
      </w:r>
      <w:r>
        <w:rPr>
          <w:rFonts w:hint="eastAsia" w:ascii="Times New Roman" w:hAnsi="Times New Roman" w:eastAsia="仿宋_GB2312"/>
          <w:sz w:val="32"/>
          <w:szCs w:val="32"/>
        </w:rPr>
        <w:t>村民</w:t>
      </w:r>
      <w:r>
        <w:rPr>
          <w:rFonts w:hint="eastAsia" w:ascii="Times New Roman" w:hAnsi="Times New Roman" w:eastAsia="仿宋_GB2312"/>
          <w:color w:val="auto"/>
          <w:sz w:val="32"/>
          <w:szCs w:val="32"/>
        </w:rPr>
        <w:t>提供日常保洁</w:t>
      </w:r>
      <w:r>
        <w:rPr>
          <w:rFonts w:hint="eastAsia" w:ascii="Times New Roman" w:hAnsi="Times New Roman" w:eastAsia="仿宋_GB2312"/>
          <w:sz w:val="32"/>
          <w:szCs w:val="32"/>
        </w:rPr>
        <w:t>、绿化维护工作岗位</w:t>
      </w:r>
      <w:r>
        <w:rPr>
          <w:rFonts w:hint="eastAsia" w:ascii="Times New Roman" w:hAnsi="Times New Roman" w:eastAsia="仿宋_GB2312"/>
          <w:sz w:val="32"/>
          <w:szCs w:val="32"/>
          <w:lang w:eastAsia="zh-CN"/>
        </w:rPr>
        <w:t>。</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3"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（四）安全责任扛得不牢。</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3" w:firstLineChars="200"/>
        <w:jc w:val="both"/>
        <w:textAlignment w:val="auto"/>
        <w:outlineLvl w:val="9"/>
        <w:rPr>
          <w:rFonts w:hint="eastAsia" w:ascii="Times New Roman" w:hAnsi="Times New Roman" w:eastAsia="仿宋_GB2312" w:cs="宋体"/>
          <w:kern w:val="2"/>
          <w:sz w:val="32"/>
          <w:szCs w:val="32"/>
          <w:lang w:val="en-US" w:eastAsia="zh-CN" w:bidi="ar-SA"/>
        </w:rPr>
      </w:pPr>
      <w:r>
        <w:rPr>
          <w:rFonts w:hint="eastAsia" w:ascii="Times New Roman" w:hAnsi="Times New Roman" w:eastAsia="仿宋_GB2312" w:cs="宋体"/>
          <w:b/>
          <w:bCs/>
          <w:kern w:val="2"/>
          <w:sz w:val="32"/>
          <w:szCs w:val="32"/>
          <w:lang w:val="en-US" w:eastAsia="zh-CN" w:bidi="ar-SA"/>
        </w:rPr>
        <w:t>一是</w:t>
      </w:r>
      <w:r>
        <w:rPr>
          <w:rFonts w:hint="eastAsia" w:ascii="Times New Roman" w:hAnsi="Times New Roman" w:eastAsia="仿宋_GB2312" w:cs="宋体"/>
          <w:kern w:val="2"/>
          <w:sz w:val="32"/>
          <w:szCs w:val="32"/>
          <w:lang w:val="en-US" w:eastAsia="zh-CN" w:bidi="ar-SA"/>
        </w:rPr>
        <w:t>成立管委会安全生产工作领导小组，党组书记、主任任组长，党组成员任副组长，统筹协调安全生产工作。</w:t>
      </w:r>
      <w:r>
        <w:rPr>
          <w:rFonts w:hint="eastAsia" w:ascii="Times New Roman" w:hAnsi="Times New Roman" w:eastAsia="仿宋_GB2312" w:cs="宋体"/>
          <w:b/>
          <w:bCs/>
          <w:kern w:val="2"/>
          <w:sz w:val="32"/>
          <w:szCs w:val="32"/>
          <w:lang w:val="en-US" w:eastAsia="zh-CN" w:bidi="ar-SA"/>
        </w:rPr>
        <w:t>二是</w:t>
      </w:r>
      <w:r>
        <w:rPr>
          <w:rFonts w:hint="eastAsia" w:ascii="Times New Roman" w:hAnsi="Times New Roman" w:eastAsia="仿宋_GB2312" w:cs="宋体"/>
          <w:kern w:val="2"/>
          <w:sz w:val="32"/>
          <w:szCs w:val="32"/>
          <w:lang w:val="en-US" w:eastAsia="zh-CN" w:bidi="ar-SA"/>
        </w:rPr>
        <w:t>建立完善的监控网络，全面排查园区监控系统情况。</w:t>
      </w:r>
      <w:r>
        <w:rPr>
          <w:rFonts w:hint="eastAsia" w:ascii="Times New Roman" w:hAnsi="Times New Roman" w:eastAsia="仿宋_GB2312" w:cs="宋体"/>
          <w:b/>
          <w:bCs/>
          <w:kern w:val="2"/>
          <w:sz w:val="32"/>
          <w:szCs w:val="32"/>
          <w:lang w:val="en-US" w:eastAsia="zh-CN" w:bidi="ar-SA"/>
        </w:rPr>
        <w:t>三</w:t>
      </w:r>
      <w:r>
        <w:rPr>
          <w:rFonts w:hint="eastAsia" w:ascii="仿宋_GB2312" w:hAnsi="仿宋_GB2312" w:eastAsia="仿宋_GB2312" w:cs="仿宋_GB2312"/>
          <w:b/>
          <w:bCs/>
          <w:sz w:val="32"/>
          <w:szCs w:val="32"/>
          <w:lang w:val="en-US" w:eastAsia="zh-CN"/>
        </w:rPr>
        <w:t>是</w:t>
      </w:r>
      <w:r>
        <w:rPr>
          <w:rFonts w:hint="eastAsia" w:ascii="Times New Roman" w:hAnsi="Times New Roman" w:eastAsia="仿宋_GB2312" w:cs="宋体"/>
          <w:kern w:val="2"/>
          <w:sz w:val="32"/>
          <w:szCs w:val="32"/>
          <w:lang w:val="en-US" w:eastAsia="zh-CN" w:bidi="ar-SA"/>
        </w:rPr>
        <w:t>利用园区广播系统、电子屏、宣传栏和微信公众号等平台，开展全方位、立体式森林防火宣传，使森林防火宣传工作纵向到底、横向到边，截至目前更新更换防火宣传条幅20余条，新增防火宣传板面2块。</w:t>
      </w:r>
      <w:r>
        <w:rPr>
          <w:rFonts w:hint="eastAsia" w:ascii="Times New Roman" w:hAnsi="Times New Roman" w:eastAsia="仿宋_GB2312" w:cs="宋体"/>
          <w:b/>
          <w:bCs/>
          <w:kern w:val="2"/>
          <w:sz w:val="32"/>
          <w:szCs w:val="32"/>
          <w:lang w:val="en-US" w:eastAsia="zh-CN" w:bidi="ar-SA"/>
        </w:rPr>
        <w:t>四</w:t>
      </w:r>
      <w:r>
        <w:rPr>
          <w:rFonts w:hint="eastAsia" w:ascii="仿宋_GB2312" w:hAnsi="仿宋_GB2312" w:eastAsia="仿宋_GB2312" w:cs="仿宋_GB2312"/>
          <w:b/>
          <w:bCs/>
          <w:sz w:val="32"/>
          <w:szCs w:val="32"/>
          <w:lang w:val="en-US" w:eastAsia="zh-CN"/>
        </w:rPr>
        <w:t>是</w:t>
      </w:r>
      <w:r>
        <w:rPr>
          <w:rFonts w:hint="eastAsia" w:ascii="Times New Roman" w:hAnsi="Times New Roman" w:eastAsia="仿宋_GB2312" w:cs="宋体"/>
          <w:kern w:val="2"/>
          <w:sz w:val="32"/>
          <w:szCs w:val="32"/>
          <w:lang w:val="en-US" w:eastAsia="zh-CN" w:bidi="ar-SA"/>
        </w:rPr>
        <w:t>以案促改。2024年8月15日组织人员召开汤河国家湿地公园工程项目安全生产以案促改推进会，强化安全意识，做到警钟长鸣。</w:t>
      </w:r>
      <w:r>
        <w:rPr>
          <w:rFonts w:hint="eastAsia" w:ascii="Times New Roman" w:hAnsi="Times New Roman" w:eastAsia="仿宋_GB2312" w:cs="宋体"/>
          <w:b/>
          <w:bCs/>
          <w:kern w:val="2"/>
          <w:sz w:val="32"/>
          <w:szCs w:val="32"/>
          <w:lang w:val="en-US" w:eastAsia="zh-CN" w:bidi="ar-SA"/>
        </w:rPr>
        <w:t>五</w:t>
      </w:r>
      <w:r>
        <w:rPr>
          <w:rFonts w:hint="eastAsia" w:ascii="仿宋_GB2312" w:hAnsi="仿宋_GB2312" w:eastAsia="仿宋_GB2312" w:cs="仿宋_GB2312"/>
          <w:b/>
          <w:bCs/>
          <w:sz w:val="32"/>
          <w:szCs w:val="32"/>
          <w:lang w:val="en-US" w:eastAsia="zh-CN"/>
        </w:rPr>
        <w:t>是</w:t>
      </w:r>
      <w:r>
        <w:rPr>
          <w:rFonts w:hint="eastAsia" w:ascii="Times New Roman" w:hAnsi="Times New Roman" w:eastAsia="仿宋_GB2312" w:cs="宋体"/>
          <w:kern w:val="2"/>
          <w:sz w:val="32"/>
          <w:szCs w:val="32"/>
          <w:lang w:val="en-US" w:eastAsia="zh-CN" w:bidi="ar-SA"/>
        </w:rPr>
        <w:t>根据计划，每月对园区开展一次全方位“拉网式”“地毯式”隐患排查，对发现问题立行立改。对人员密集的重点区域进行重点摸排检查，确保消防器材放置到位，并能正常使用。</w:t>
      </w:r>
      <w:r>
        <w:rPr>
          <w:rFonts w:hint="eastAsia" w:ascii="Times New Roman" w:hAnsi="Times New Roman" w:eastAsia="仿宋_GB2312" w:cs="宋体"/>
          <w:b/>
          <w:bCs/>
          <w:kern w:val="2"/>
          <w:sz w:val="32"/>
          <w:szCs w:val="32"/>
          <w:lang w:val="en-US" w:eastAsia="zh-CN" w:bidi="ar-SA"/>
        </w:rPr>
        <w:t>六</w:t>
      </w:r>
      <w:r>
        <w:rPr>
          <w:rFonts w:hint="eastAsia" w:ascii="仿宋_GB2312" w:hAnsi="仿宋_GB2312" w:eastAsia="仿宋_GB2312" w:cs="仿宋_GB2312"/>
          <w:b/>
          <w:bCs/>
          <w:sz w:val="32"/>
          <w:szCs w:val="32"/>
          <w:lang w:val="en-US" w:eastAsia="zh-CN"/>
        </w:rPr>
        <w:t>是</w:t>
      </w:r>
      <w:r>
        <w:rPr>
          <w:rFonts w:hint="eastAsia" w:ascii="仿宋_GB2312" w:hAnsi="仿宋_GB2312" w:eastAsia="仿宋_GB2312" w:cs="仿宋_GB2312"/>
          <w:b w:val="0"/>
          <w:bCs w:val="0"/>
          <w:sz w:val="32"/>
          <w:szCs w:val="32"/>
          <w:lang w:val="en-US" w:eastAsia="zh-CN"/>
        </w:rPr>
        <w:t>根据计划，</w:t>
      </w:r>
      <w:r>
        <w:rPr>
          <w:rFonts w:hint="eastAsia" w:ascii="Times New Roman" w:hAnsi="Times New Roman" w:eastAsia="仿宋_GB2312" w:cs="宋体"/>
          <w:kern w:val="2"/>
          <w:sz w:val="32"/>
          <w:szCs w:val="32"/>
          <w:lang w:val="en-US" w:eastAsia="zh-CN" w:bidi="ar-SA"/>
        </w:rPr>
        <w:t>每月组织园区工作人员进行一次森林防灭火实战演练。已于8月8日邀请消防队专家对全体干部职工进行消防技能培训及实战演练，以演练促思想，以演练促行动，不断提升队伍防火思维意识、应急反应能力、设备使用技能和实战水平。</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0" w:firstLineChars="200"/>
        <w:jc w:val="both"/>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三、全面从严治党责任压力传导不够，企业、项目、资金监管有漏洞</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3"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（一）党风廉政建设主体责任落实不力。</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3" w:firstLineChars="200"/>
        <w:jc w:val="both"/>
        <w:textAlignment w:val="auto"/>
        <w:outlineLvl w:val="9"/>
        <w:rPr>
          <w:rFonts w:hint="default" w:ascii="Times New Roman" w:hAnsi="Times New Roman" w:eastAsia="仿宋_GB2312" w:cs="宋体"/>
          <w:b w:val="0"/>
          <w:bCs w:val="0"/>
          <w:color w:val="auto"/>
          <w:kern w:val="2"/>
          <w:sz w:val="32"/>
          <w:szCs w:val="32"/>
          <w:highlight w:val="none"/>
          <w:lang w:val="en-US" w:eastAsia="zh-CN" w:bidi="ar-SA"/>
        </w:rPr>
      </w:pPr>
      <w:r>
        <w:rPr>
          <w:rFonts w:hint="eastAsia" w:ascii="仿宋_GB2312" w:hAnsi="仿宋_GB2312" w:eastAsia="仿宋_GB2312" w:cs="仿宋_GB2312"/>
          <w:b/>
          <w:bCs/>
          <w:sz w:val="32"/>
          <w:szCs w:val="32"/>
          <w:lang w:val="en-US" w:eastAsia="zh-CN"/>
        </w:rPr>
        <w:t>一是</w:t>
      </w:r>
      <w:r>
        <w:rPr>
          <w:rFonts w:hint="eastAsia" w:ascii="Times New Roman" w:hAnsi="Times New Roman" w:eastAsia="仿宋_GB2312" w:cs="宋体"/>
          <w:color w:val="000000"/>
          <w:kern w:val="2"/>
          <w:sz w:val="32"/>
          <w:szCs w:val="32"/>
          <w:lang w:val="en-US" w:eastAsia="zh-CN" w:bidi="ar-SA"/>
        </w:rPr>
        <w:t>8月22日召开党组会议，深入学习习近平总书记关于全面从严治党的重要论述，专题研究党风廉政工作，管委会班子成员、各科室、公司负责人分别汇报分管部门上半年党风廉政建设工作情况。8月27日召开专题会议，重点学习《中国共产党纪律处分条例》《中国共产党廉洁自律准则》，8月29日召开专题会议，深入学习《党委（党组）落实全面从严治党主体责任规定》等规章制度，进一步压实管委会党组党风廉政建设主体责任。</w:t>
      </w:r>
      <w:r>
        <w:rPr>
          <w:rFonts w:hint="eastAsia" w:ascii="Times New Roman" w:hAnsi="Times New Roman" w:eastAsia="仿宋_GB2312" w:cs="宋体"/>
          <w:b/>
          <w:bCs/>
          <w:color w:val="000000"/>
          <w:kern w:val="2"/>
          <w:sz w:val="32"/>
          <w:szCs w:val="32"/>
          <w:lang w:val="en-US" w:eastAsia="zh-CN" w:bidi="ar-SA"/>
        </w:rPr>
        <w:t>二是</w:t>
      </w:r>
      <w:r>
        <w:rPr>
          <w:rFonts w:hint="eastAsia" w:ascii="Times New Roman" w:hAnsi="Times New Roman" w:eastAsia="仿宋_GB2312" w:cs="宋体"/>
          <w:color w:val="000000"/>
          <w:kern w:val="2"/>
          <w:sz w:val="32"/>
          <w:szCs w:val="32"/>
          <w:lang w:val="en-US" w:eastAsia="zh-CN" w:bidi="ar-SA"/>
        </w:rPr>
        <w:t>7月9日，制定了《党组2024年全面从严治党主体责任清单》，加强对权力集中、资金密集、项目多的科室、公司的和人员的监管。</w:t>
      </w:r>
      <w:r>
        <w:rPr>
          <w:rFonts w:hint="eastAsia" w:ascii="仿宋_GB2312" w:hAnsi="仿宋_GB2312" w:eastAsia="仿宋_GB2312" w:cs="仿宋_GB2312"/>
          <w:b/>
          <w:bCs/>
          <w:color w:val="000000"/>
          <w:sz w:val="32"/>
          <w:szCs w:val="32"/>
          <w:lang w:val="en-US" w:eastAsia="zh-CN"/>
        </w:rPr>
        <w:t>三是</w:t>
      </w:r>
      <w:r>
        <w:rPr>
          <w:rFonts w:hint="eastAsia" w:ascii="Times New Roman" w:hAnsi="Times New Roman" w:eastAsia="仿宋_GB2312" w:cs="宋体"/>
          <w:b w:val="0"/>
          <w:bCs w:val="0"/>
          <w:color w:val="000000"/>
          <w:kern w:val="2"/>
          <w:sz w:val="32"/>
          <w:szCs w:val="32"/>
          <w:lang w:val="en-US" w:eastAsia="zh-CN" w:bidi="ar-SA"/>
        </w:rPr>
        <w:t>9月13日，</w:t>
      </w:r>
      <w:r>
        <w:rPr>
          <w:rFonts w:hint="eastAsia" w:ascii="Times New Roman" w:hAnsi="Times New Roman" w:eastAsia="仿宋_GB2312" w:cs="宋体"/>
          <w:color w:val="000000"/>
          <w:kern w:val="2"/>
          <w:sz w:val="32"/>
          <w:szCs w:val="32"/>
          <w:lang w:val="en-US" w:eastAsia="zh-CN" w:bidi="ar-SA"/>
        </w:rPr>
        <w:t>各科室、公司填报了《管委会廉政风险点排查防控台账》，进一步加强对权力运行的监督。</w:t>
      </w:r>
      <w:r>
        <w:rPr>
          <w:rFonts w:hint="eastAsia" w:ascii="仿宋_GB2312" w:hAnsi="仿宋_GB2312" w:eastAsia="仿宋_GB2312" w:cs="仿宋_GB2312"/>
          <w:b/>
          <w:bCs/>
          <w:color w:val="000000"/>
          <w:sz w:val="32"/>
          <w:szCs w:val="32"/>
          <w:lang w:val="en-US" w:eastAsia="zh-CN"/>
        </w:rPr>
        <w:t>四是</w:t>
      </w:r>
      <w:r>
        <w:rPr>
          <w:rFonts w:hint="eastAsia" w:ascii="Times New Roman" w:hAnsi="Times New Roman" w:eastAsia="仿宋_GB2312" w:cs="宋体"/>
          <w:color w:val="000000"/>
          <w:kern w:val="2"/>
          <w:sz w:val="32"/>
          <w:szCs w:val="32"/>
          <w:lang w:val="en-US" w:eastAsia="zh-CN" w:bidi="ar-SA"/>
        </w:rPr>
        <w:t>严格执行集体廉政谈话制度，2024年7月以来，派驻纪检监察组对管委会各科室、公司负责人开展集中廉政谈话3次</w:t>
      </w:r>
      <w:r>
        <w:rPr>
          <w:rFonts w:hint="eastAsia" w:ascii="Times New Roman" w:hAnsi="Times New Roman" w:eastAsia="仿宋_GB2312" w:cs="宋体"/>
          <w:kern w:val="2"/>
          <w:sz w:val="32"/>
          <w:szCs w:val="32"/>
          <w:lang w:val="en-US" w:eastAsia="zh-CN" w:bidi="ar-SA"/>
        </w:rPr>
        <w:t>。</w:t>
      </w:r>
      <w:r>
        <w:rPr>
          <w:rFonts w:hint="eastAsia" w:ascii="Times New Roman" w:hAnsi="Times New Roman" w:eastAsia="仿宋_GB2312" w:cs="宋体"/>
          <w:b/>
          <w:bCs/>
          <w:kern w:val="2"/>
          <w:sz w:val="32"/>
          <w:szCs w:val="32"/>
          <w:lang w:val="en-US" w:eastAsia="zh-CN" w:bidi="ar-SA"/>
        </w:rPr>
        <w:t>五</w:t>
      </w:r>
      <w:r>
        <w:rPr>
          <w:rFonts w:hint="eastAsia" w:ascii="仿宋_GB2312" w:hAnsi="仿宋_GB2312" w:eastAsia="仿宋_GB2312" w:cs="仿宋_GB2312"/>
          <w:b/>
          <w:bCs/>
          <w:sz w:val="32"/>
          <w:szCs w:val="32"/>
          <w:lang w:val="en-US" w:eastAsia="zh-CN"/>
        </w:rPr>
        <w:t>是</w:t>
      </w:r>
      <w:r>
        <w:rPr>
          <w:rFonts w:hint="eastAsia" w:ascii="Times New Roman" w:hAnsi="Times New Roman" w:eastAsia="仿宋_GB2312" w:cs="宋体"/>
          <w:kern w:val="2"/>
          <w:sz w:val="32"/>
          <w:szCs w:val="32"/>
          <w:lang w:val="en-US" w:eastAsia="zh-CN" w:bidi="ar-SA"/>
        </w:rPr>
        <w:t>7月24日，组织管委会及下属国有公司全体干部职工集中观看警示教育片《零容忍》，将警示教育作为管委会领导班子和科室、公司负责人的“必修课”，时刻提醒党员干部要警钟长鸣，坚守底线，不越红线。</w:t>
      </w:r>
      <w:r>
        <w:rPr>
          <w:rFonts w:hint="eastAsia" w:ascii="Times New Roman" w:hAnsi="Times New Roman" w:eastAsia="仿宋_GB2312" w:cs="宋体"/>
          <w:b/>
          <w:bCs/>
          <w:kern w:val="2"/>
          <w:sz w:val="32"/>
          <w:szCs w:val="32"/>
          <w:lang w:val="en-US" w:eastAsia="zh-CN" w:bidi="ar-SA"/>
        </w:rPr>
        <w:t>六</w:t>
      </w:r>
      <w:r>
        <w:rPr>
          <w:rFonts w:hint="eastAsia" w:ascii="仿宋_GB2312" w:hAnsi="仿宋_GB2312" w:eastAsia="仿宋_GB2312" w:cs="仿宋_GB2312"/>
          <w:b/>
          <w:bCs/>
          <w:sz w:val="32"/>
          <w:szCs w:val="32"/>
          <w:lang w:val="en-US" w:eastAsia="zh-CN"/>
        </w:rPr>
        <w:t>是</w:t>
      </w:r>
      <w:r>
        <w:rPr>
          <w:rFonts w:hint="eastAsia" w:ascii="Times New Roman" w:hAnsi="Times New Roman" w:eastAsia="仿宋_GB2312" w:cs="宋体"/>
          <w:kern w:val="2"/>
          <w:sz w:val="32"/>
          <w:szCs w:val="32"/>
          <w:lang w:val="en-US" w:eastAsia="zh-CN" w:bidi="ar-SA"/>
        </w:rPr>
        <w:t>加强与派驻纪检组沟通联系，推动权力阳光运行，2024年7月以来，派驻纪检监察组先后开展作风检查、专题督查4次。</w:t>
      </w:r>
      <w:r>
        <w:rPr>
          <w:rFonts w:hint="eastAsia" w:ascii="Times New Roman" w:hAnsi="Times New Roman" w:eastAsia="仿宋_GB2312" w:cs="宋体"/>
          <w:b/>
          <w:bCs/>
          <w:kern w:val="2"/>
          <w:sz w:val="32"/>
          <w:szCs w:val="32"/>
          <w:lang w:val="en-US" w:eastAsia="zh-CN" w:bidi="ar-SA"/>
        </w:rPr>
        <w:t>七</w:t>
      </w:r>
      <w:r>
        <w:rPr>
          <w:rFonts w:hint="eastAsia" w:ascii="仿宋_GB2312" w:hAnsi="仿宋_GB2312" w:eastAsia="仿宋_GB2312" w:cs="仿宋_GB2312"/>
          <w:b/>
          <w:bCs/>
          <w:sz w:val="32"/>
          <w:szCs w:val="32"/>
          <w:lang w:val="en-US" w:eastAsia="zh-CN"/>
        </w:rPr>
        <w:t>是</w:t>
      </w:r>
      <w:r>
        <w:rPr>
          <w:rFonts w:hint="eastAsia" w:ascii="Times New Roman" w:hAnsi="Times New Roman" w:eastAsia="仿宋_GB2312" w:cs="宋体"/>
          <w:kern w:val="2"/>
          <w:sz w:val="32"/>
          <w:szCs w:val="32"/>
          <w:lang w:val="en-US" w:eastAsia="zh-CN" w:bidi="ar-SA"/>
        </w:rPr>
        <w:t>将财务工作纳入办公室管理，办公室内设财务室，负责单位财务日常工作，由办公室主任具体负责，并根据《财务管理制度》规范了财务管理，加强了对财务人员、财务手续、流程的管理。</w:t>
      </w:r>
      <w:r>
        <w:rPr>
          <w:rFonts w:hint="eastAsia" w:ascii="Times New Roman" w:hAnsi="Times New Roman" w:eastAsia="仿宋_GB2312" w:cs="宋体"/>
          <w:b/>
          <w:bCs/>
          <w:color w:val="auto"/>
          <w:kern w:val="2"/>
          <w:sz w:val="32"/>
          <w:szCs w:val="32"/>
          <w:highlight w:val="none"/>
          <w:lang w:val="en-US" w:eastAsia="zh-CN" w:bidi="ar-SA"/>
        </w:rPr>
        <w:t>八是</w:t>
      </w:r>
      <w:bookmarkStart w:id="0" w:name="OLE_LINK1"/>
      <w:r>
        <w:rPr>
          <w:rFonts w:hint="eastAsia" w:ascii="Times New Roman" w:hAnsi="Times New Roman" w:eastAsia="仿宋_GB2312" w:cs="宋体"/>
          <w:b w:val="0"/>
          <w:bCs w:val="0"/>
          <w:color w:val="auto"/>
          <w:kern w:val="2"/>
          <w:sz w:val="32"/>
          <w:szCs w:val="32"/>
          <w:highlight w:val="none"/>
          <w:lang w:val="en-US" w:eastAsia="zh-CN" w:bidi="ar-SA"/>
        </w:rPr>
        <w:t>对相关责任人给予通报批评、诫勉谈话处理。</w:t>
      </w:r>
      <w:bookmarkEnd w:id="0"/>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3"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（二）工程领域招投标存在乱象。</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0" w:firstLineChars="200"/>
        <w:jc w:val="both"/>
        <w:textAlignment w:val="auto"/>
        <w:outlineLvl w:val="9"/>
        <w:rPr>
          <w:rFonts w:hint="default" w:ascii="Times New Roman" w:hAnsi="Times New Roman" w:eastAsia="仿宋_GB2312" w:cs="宋体"/>
          <w:color w:val="auto"/>
          <w:kern w:val="2"/>
          <w:sz w:val="32"/>
          <w:szCs w:val="32"/>
          <w:highlight w:val="none"/>
          <w:lang w:val="en-US" w:eastAsia="zh-CN" w:bidi="ar-SA"/>
        </w:rPr>
      </w:pPr>
      <w:r>
        <w:rPr>
          <w:rFonts w:hint="eastAsia" w:ascii="仿宋" w:hAnsi="仿宋" w:eastAsia="仿宋" w:cs="仿宋"/>
          <w:b w:val="0"/>
          <w:bCs w:val="0"/>
          <w:sz w:val="32"/>
          <w:szCs w:val="32"/>
          <w:lang w:val="en-US" w:eastAsia="zh-CN"/>
        </w:rPr>
        <w:t>一</w:t>
      </w:r>
      <w:r>
        <w:rPr>
          <w:rFonts w:hint="eastAsia" w:ascii="仿宋" w:hAnsi="仿宋" w:eastAsia="仿宋" w:cs="仿宋"/>
          <w:b/>
          <w:bCs/>
          <w:sz w:val="32"/>
          <w:szCs w:val="32"/>
          <w:lang w:val="en-US" w:eastAsia="zh-CN"/>
        </w:rPr>
        <w:t>是</w:t>
      </w:r>
      <w:r>
        <w:rPr>
          <w:rFonts w:hint="eastAsia" w:ascii="Times New Roman" w:hAnsi="Times New Roman" w:eastAsia="仿宋_GB2312" w:cs="宋体"/>
          <w:kern w:val="2"/>
          <w:sz w:val="32"/>
          <w:szCs w:val="32"/>
          <w:lang w:val="en-US" w:eastAsia="zh-CN" w:bidi="ar-SA"/>
        </w:rPr>
        <w:t>组织学习。</w:t>
      </w:r>
      <w:r>
        <w:rPr>
          <w:rFonts w:hint="default" w:ascii="Times New Roman" w:hAnsi="Times New Roman" w:eastAsia="仿宋_GB2312"/>
          <w:b w:val="0"/>
          <w:bCs w:val="0"/>
          <w:sz w:val="32"/>
          <w:szCs w:val="32"/>
          <w:lang w:val="en-US" w:eastAsia="zh-CN"/>
        </w:rPr>
        <w:t>组织公司全体工作人员学习《中华人民共和国招投标法》、《中华人民共和国政府采购法》</w:t>
      </w:r>
      <w:r>
        <w:rPr>
          <w:rFonts w:hint="default" w:ascii="Times New Roman" w:hAnsi="Times New Roman" w:eastAsia="仿宋_GB2312"/>
          <w:b w:val="0"/>
          <w:bCs w:val="0"/>
          <w:color w:val="auto"/>
          <w:sz w:val="32"/>
          <w:szCs w:val="32"/>
          <w:lang w:val="en-US" w:eastAsia="zh-CN"/>
        </w:rPr>
        <w:t>《中华人民共和国土地管</w:t>
      </w:r>
      <w:r>
        <w:rPr>
          <w:rFonts w:hint="default" w:ascii="Times New Roman" w:hAnsi="Times New Roman" w:eastAsia="仿宋_GB2312"/>
          <w:b w:val="0"/>
          <w:bCs w:val="0"/>
          <w:sz w:val="32"/>
          <w:szCs w:val="32"/>
          <w:lang w:val="en-US" w:eastAsia="zh-CN"/>
        </w:rPr>
        <w:t>理法》、《中华人民共和国土地规划法》及其实施细则，领会法律法规精神实质，从思想上、观念上、实质上解决认知问题，提高全员法制水平</w:t>
      </w:r>
      <w:r>
        <w:rPr>
          <w:rFonts w:hint="eastAsia" w:ascii="Times New Roman" w:hAnsi="Times New Roman" w:eastAsia="仿宋_GB2312"/>
          <w:b w:val="0"/>
          <w:bCs w:val="0"/>
          <w:sz w:val="32"/>
          <w:szCs w:val="32"/>
          <w:lang w:val="en-US" w:eastAsia="zh-CN"/>
        </w:rPr>
        <w:t>。</w:t>
      </w:r>
      <w:r>
        <w:rPr>
          <w:rFonts w:hint="eastAsia" w:ascii="Times New Roman" w:hAnsi="Times New Roman" w:eastAsia="仿宋_GB2312"/>
          <w:b/>
          <w:bCs/>
          <w:sz w:val="32"/>
          <w:szCs w:val="32"/>
          <w:lang w:val="en-US" w:eastAsia="zh-CN"/>
        </w:rPr>
        <w:t>二</w:t>
      </w:r>
      <w:r>
        <w:rPr>
          <w:rFonts w:hint="eastAsia" w:ascii="Times New Roman" w:hAnsi="Times New Roman" w:eastAsia="仿宋_GB2312" w:cs="宋体"/>
          <w:b/>
          <w:bCs/>
          <w:kern w:val="2"/>
          <w:sz w:val="32"/>
          <w:szCs w:val="32"/>
          <w:lang w:val="en-US" w:eastAsia="zh-CN" w:bidi="ar-SA"/>
        </w:rPr>
        <w:t>是</w:t>
      </w:r>
      <w:r>
        <w:rPr>
          <w:rFonts w:hint="eastAsia" w:ascii="Times New Roman" w:hAnsi="Times New Roman" w:eastAsia="仿宋_GB2312" w:cs="宋体"/>
          <w:kern w:val="2"/>
          <w:sz w:val="32"/>
          <w:szCs w:val="32"/>
          <w:lang w:val="en-US" w:eastAsia="zh-CN" w:bidi="ar-SA"/>
        </w:rPr>
        <w:t>建立风险评估机制。对招投标过程中的风险进行评估和预警，8月22日，经管委会党组研究，印发《汤阴汤河国家湿地公园管委会及公司领导干部插手工程招投标备案制度》，严格按照管理办法和制度执行项目建设程序。</w:t>
      </w:r>
      <w:r>
        <w:rPr>
          <w:rFonts w:hint="eastAsia" w:ascii="Times New Roman" w:hAnsi="Times New Roman" w:eastAsia="仿宋_GB2312" w:cs="宋体"/>
          <w:b/>
          <w:bCs/>
          <w:kern w:val="2"/>
          <w:sz w:val="32"/>
          <w:szCs w:val="32"/>
          <w:lang w:val="en-US" w:eastAsia="zh-CN" w:bidi="ar-SA"/>
        </w:rPr>
        <w:t>三</w:t>
      </w:r>
      <w:r>
        <w:rPr>
          <w:rFonts w:hint="eastAsia" w:ascii="仿宋" w:hAnsi="仿宋" w:eastAsia="仿宋" w:cs="仿宋"/>
          <w:b/>
          <w:bCs/>
          <w:sz w:val="32"/>
          <w:szCs w:val="32"/>
          <w:lang w:val="en-US" w:eastAsia="zh-CN"/>
        </w:rPr>
        <w:t>是</w:t>
      </w:r>
      <w:r>
        <w:rPr>
          <w:rFonts w:hint="eastAsia" w:ascii="Times New Roman" w:hAnsi="Times New Roman" w:eastAsia="仿宋_GB2312" w:cs="宋体"/>
          <w:kern w:val="2"/>
          <w:sz w:val="32"/>
          <w:szCs w:val="32"/>
          <w:lang w:val="en-US" w:eastAsia="zh-CN" w:bidi="ar-SA"/>
        </w:rPr>
        <w:t>加强监管。对工程招标类加强监管，8月22日，经管委会党组研究，印发《汤阴汤河国家湿地公园管委会关于限额以下项目招投标的管理办法》，所有招投标项目提前报备党组分管领导，按照公司、分管科室、主要领导逐级审核把关。</w:t>
      </w:r>
      <w:r>
        <w:rPr>
          <w:rFonts w:hint="eastAsia" w:ascii="Times New Roman" w:hAnsi="Times New Roman" w:eastAsia="仿宋_GB2312" w:cs="宋体"/>
          <w:b/>
          <w:bCs/>
          <w:color w:val="auto"/>
          <w:kern w:val="2"/>
          <w:sz w:val="32"/>
          <w:szCs w:val="32"/>
          <w:highlight w:val="none"/>
          <w:lang w:val="en-US" w:eastAsia="zh-CN" w:bidi="ar-SA"/>
        </w:rPr>
        <w:t>四是</w:t>
      </w:r>
      <w:r>
        <w:rPr>
          <w:rFonts w:hint="eastAsia" w:ascii="Times New Roman" w:hAnsi="Times New Roman" w:eastAsia="仿宋_GB2312" w:cs="宋体"/>
          <w:b w:val="0"/>
          <w:bCs w:val="0"/>
          <w:color w:val="auto"/>
          <w:kern w:val="2"/>
          <w:sz w:val="32"/>
          <w:szCs w:val="32"/>
          <w:highlight w:val="none"/>
          <w:lang w:val="en-US" w:eastAsia="zh-CN" w:bidi="ar-SA"/>
        </w:rPr>
        <w:t>对相关责任人给予党政纪处分。</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3" w:firstLineChars="200"/>
        <w:jc w:val="both"/>
        <w:textAlignment w:val="auto"/>
        <w:outlineLvl w:val="9"/>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w:t>
      </w:r>
      <w:r>
        <w:rPr>
          <w:rFonts w:hint="default" w:ascii="楷体_GB2312" w:hAnsi="楷体_GB2312" w:eastAsia="楷体_GB2312" w:cs="楷体_GB2312"/>
          <w:b/>
          <w:bCs/>
          <w:sz w:val="32"/>
          <w:szCs w:val="32"/>
          <w:lang w:val="en-US" w:eastAsia="zh-CN"/>
        </w:rPr>
        <w:t>下属国有企业失管漏管</w:t>
      </w:r>
      <w:r>
        <w:rPr>
          <w:rFonts w:hint="eastAsia" w:ascii="楷体_GB2312" w:hAnsi="楷体_GB2312" w:eastAsia="楷体_GB2312" w:cs="楷体_GB2312"/>
          <w:b/>
          <w:bCs/>
          <w:sz w:val="32"/>
          <w:szCs w:val="32"/>
          <w:lang w:val="en-US" w:eastAsia="zh-CN"/>
        </w:rPr>
        <w:t>。</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3" w:firstLineChars="200"/>
        <w:jc w:val="both"/>
        <w:textAlignment w:val="auto"/>
        <w:outlineLvl w:val="9"/>
        <w:rPr>
          <w:rFonts w:hint="eastAsia" w:ascii="Times New Roman" w:hAnsi="Times New Roman" w:eastAsia="仿宋_GB2312"/>
          <w:b w:val="0"/>
          <w:bCs w:val="0"/>
          <w:sz w:val="32"/>
          <w:szCs w:val="32"/>
          <w:highlight w:val="none"/>
          <w:lang w:val="en-US" w:eastAsia="zh-CN"/>
        </w:rPr>
      </w:pPr>
      <w:r>
        <w:rPr>
          <w:rFonts w:hint="eastAsia" w:ascii="Times New Roman" w:hAnsi="Times New Roman" w:eastAsia="仿宋_GB2312"/>
          <w:b/>
          <w:bCs/>
          <w:sz w:val="32"/>
          <w:szCs w:val="32"/>
          <w:lang w:val="en-US" w:eastAsia="zh-CN"/>
        </w:rPr>
        <w:t>一是</w:t>
      </w:r>
      <w:r>
        <w:rPr>
          <w:rFonts w:hint="eastAsia" w:ascii="Times New Roman" w:hAnsi="Times New Roman" w:eastAsia="仿宋_GB2312"/>
          <w:b w:val="0"/>
          <w:bCs w:val="0"/>
          <w:sz w:val="32"/>
          <w:szCs w:val="32"/>
          <w:lang w:val="en-US" w:eastAsia="zh-CN"/>
        </w:rPr>
        <w:t>8月22日，经管委会党组研究，印发《汤河国家湿地公园管委会下属国有公司监督管理办法》，加强国有企业的监督管理和企业工作人员日常管理，完善国有资产监督管理体制。</w:t>
      </w:r>
      <w:r>
        <w:rPr>
          <w:rFonts w:hint="eastAsia" w:ascii="Times New Roman" w:hAnsi="Times New Roman" w:eastAsia="仿宋_GB2312"/>
          <w:b/>
          <w:bCs/>
          <w:sz w:val="32"/>
          <w:szCs w:val="32"/>
          <w:lang w:val="en-US" w:eastAsia="zh-CN"/>
        </w:rPr>
        <w:t>二是</w:t>
      </w:r>
      <w:r>
        <w:rPr>
          <w:rFonts w:hint="eastAsia" w:ascii="Times New Roman" w:hAnsi="Times New Roman" w:eastAsia="仿宋_GB2312"/>
          <w:b w:val="0"/>
          <w:bCs w:val="0"/>
          <w:sz w:val="32"/>
          <w:szCs w:val="32"/>
          <w:lang w:val="en-US" w:eastAsia="zh-CN"/>
        </w:rPr>
        <w:t>加强对下属国有公司分类管理，根据工作责任，湿投公司、易蓝公司由规划建设科分管，易恒公司由景区管理科分管。</w:t>
      </w:r>
      <w:r>
        <w:rPr>
          <w:rFonts w:hint="eastAsia" w:ascii="Times New Roman" w:hAnsi="Times New Roman" w:eastAsia="仿宋_GB2312"/>
          <w:b/>
          <w:bCs/>
          <w:sz w:val="32"/>
          <w:szCs w:val="32"/>
          <w:lang w:val="en-US" w:eastAsia="zh-CN"/>
        </w:rPr>
        <w:t>三是</w:t>
      </w:r>
      <w:r>
        <w:rPr>
          <w:rFonts w:hint="eastAsia" w:ascii="Times New Roman" w:hAnsi="Times New Roman" w:eastAsia="仿宋_GB2312"/>
          <w:b w:val="0"/>
          <w:bCs w:val="0"/>
          <w:sz w:val="32"/>
          <w:szCs w:val="32"/>
          <w:lang w:val="en-US" w:eastAsia="zh-CN"/>
        </w:rPr>
        <w:t>进行对下属国有公司日常费用（员工工资、采购费用、工程款项等）进行分类梳理，严格把关采买和询价程序，做好监督。</w:t>
      </w:r>
      <w:r>
        <w:rPr>
          <w:rFonts w:hint="eastAsia" w:ascii="Times New Roman" w:hAnsi="Times New Roman" w:eastAsia="仿宋_GB2312"/>
          <w:b/>
          <w:bCs/>
          <w:sz w:val="32"/>
          <w:szCs w:val="32"/>
          <w:lang w:val="en-US" w:eastAsia="zh-CN"/>
        </w:rPr>
        <w:t>四是</w:t>
      </w:r>
      <w:r>
        <w:rPr>
          <w:rFonts w:hint="eastAsia" w:ascii="Times New Roman" w:hAnsi="Times New Roman" w:eastAsia="仿宋_GB2312"/>
          <w:b w:val="0"/>
          <w:bCs w:val="0"/>
          <w:sz w:val="32"/>
          <w:szCs w:val="32"/>
          <w:lang w:val="en-US" w:eastAsia="zh-CN"/>
        </w:rPr>
        <w:t>9月14日，组织管委会、下属国有公司干部职工认真学习《中国共产党纪律处分条例》，强化教育防范，筑牢廉洁防线</w:t>
      </w:r>
      <w:r>
        <w:rPr>
          <w:rFonts w:hint="eastAsia" w:ascii="Times New Roman" w:hAnsi="Times New Roman" w:eastAsia="仿宋_GB2312"/>
          <w:b w:val="0"/>
          <w:bCs w:val="0"/>
          <w:sz w:val="32"/>
          <w:szCs w:val="32"/>
          <w:highlight w:val="none"/>
          <w:lang w:val="en-US" w:eastAsia="zh-CN"/>
        </w:rPr>
        <w:t>。</w:t>
      </w:r>
      <w:r>
        <w:rPr>
          <w:rFonts w:hint="eastAsia" w:ascii="Times New Roman" w:hAnsi="Times New Roman" w:eastAsia="仿宋_GB2312"/>
          <w:b/>
          <w:bCs/>
          <w:sz w:val="32"/>
          <w:szCs w:val="32"/>
          <w:highlight w:val="none"/>
          <w:lang w:val="en-US" w:eastAsia="zh-CN"/>
        </w:rPr>
        <w:t>五是</w:t>
      </w:r>
      <w:r>
        <w:rPr>
          <w:rFonts w:hint="eastAsia" w:ascii="Times New Roman" w:hAnsi="Times New Roman" w:eastAsia="仿宋_GB2312" w:cs="宋体"/>
          <w:b w:val="0"/>
          <w:bCs w:val="0"/>
          <w:color w:val="auto"/>
          <w:kern w:val="2"/>
          <w:sz w:val="32"/>
          <w:szCs w:val="32"/>
          <w:highlight w:val="none"/>
          <w:lang w:val="en-US" w:eastAsia="zh-CN" w:bidi="ar-SA"/>
        </w:rPr>
        <w:t>对相关责任人给予党政纪处分。</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0"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黑体" w:hAnsi="黑体" w:eastAsia="黑体" w:cs="黑体"/>
          <w:b w:val="0"/>
          <w:bCs w:val="0"/>
          <w:sz w:val="32"/>
          <w:szCs w:val="32"/>
          <w:lang w:val="en-US" w:eastAsia="zh-CN"/>
        </w:rPr>
        <w:t>四、落实新时代党的组织路线不扎实，基层党组织战斗堡垒作用虚化弱化</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3" w:firstLineChars="200"/>
        <w:jc w:val="both"/>
        <w:textAlignment w:val="auto"/>
        <w:outlineLvl w:val="9"/>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（一）党组领导作用发挥不充分。</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3"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仿宋_GB2312" w:hAnsi="仿宋_GB2312" w:eastAsia="仿宋_GB2312" w:cs="仿宋_GB2312"/>
          <w:b/>
          <w:bCs/>
          <w:sz w:val="32"/>
          <w:szCs w:val="32"/>
          <w:highlight w:val="none"/>
          <w:shd w:val="clear" w:color="050000" w:fill="auto"/>
        </w:rPr>
        <w:t>一是</w:t>
      </w:r>
      <w:r>
        <w:rPr>
          <w:rFonts w:hint="eastAsia" w:ascii="仿宋_GB2312" w:hAnsi="仿宋_GB2312" w:eastAsia="仿宋_GB2312" w:cs="仿宋_GB2312"/>
          <w:b w:val="0"/>
          <w:bCs w:val="0"/>
          <w:sz w:val="32"/>
          <w:szCs w:val="32"/>
          <w:lang w:val="en-US" w:eastAsia="zh-CN"/>
        </w:rPr>
        <w:t>将《党组工作条例》学习纳入党组中心组学习和党员干部教育培训内容，先后开展《条例》学习2次，教育引导全体干部职工自觉对标对表，及时校准偏差，增强运用《条例》做好党组工作的能力。</w:t>
      </w:r>
      <w:r>
        <w:rPr>
          <w:rFonts w:hint="eastAsia" w:ascii="仿宋_GB2312" w:hAnsi="仿宋_GB2312" w:eastAsia="仿宋_GB2312" w:cs="仿宋_GB2312"/>
          <w:b/>
          <w:bCs/>
          <w:sz w:val="32"/>
          <w:szCs w:val="32"/>
          <w:highlight w:val="none"/>
          <w:shd w:val="clear" w:color="050000" w:fill="auto"/>
        </w:rPr>
        <w:t>二是</w:t>
      </w:r>
      <w:r>
        <w:rPr>
          <w:rFonts w:hint="eastAsia" w:ascii="仿宋_GB2312" w:hAnsi="仿宋_GB2312" w:eastAsia="仿宋_GB2312" w:cs="仿宋_GB2312"/>
          <w:b w:val="0"/>
          <w:bCs w:val="0"/>
          <w:sz w:val="32"/>
          <w:szCs w:val="32"/>
          <w:lang w:val="en-US" w:eastAsia="zh-CN"/>
        </w:rPr>
        <w:t>8月8日，管委会党组开展党组运行问题专题座谈会，发放征求意见表14查摆问题3项，对发现的问题进行深刻剖析，制定解决方案，限期整改到位。</w:t>
      </w:r>
      <w:r>
        <w:rPr>
          <w:rFonts w:hint="eastAsia" w:ascii="仿宋_GB2312" w:hAnsi="仿宋_GB2312" w:eastAsia="仿宋_GB2312" w:cs="仿宋_GB2312"/>
          <w:b/>
          <w:bCs/>
          <w:sz w:val="32"/>
          <w:szCs w:val="32"/>
          <w:highlight w:val="none"/>
          <w:shd w:val="clear" w:color="050000" w:fill="auto"/>
          <w:lang w:val="en-US" w:eastAsia="zh-CN"/>
        </w:rPr>
        <w:t>三</w:t>
      </w:r>
      <w:r>
        <w:rPr>
          <w:rFonts w:hint="eastAsia" w:ascii="仿宋_GB2312" w:hAnsi="仿宋_GB2312" w:eastAsia="仿宋_GB2312" w:cs="仿宋_GB2312"/>
          <w:b/>
          <w:bCs/>
          <w:sz w:val="32"/>
          <w:szCs w:val="32"/>
          <w:highlight w:val="none"/>
          <w:shd w:val="clear" w:color="050000" w:fill="auto"/>
        </w:rPr>
        <w:t>是</w:t>
      </w:r>
      <w:r>
        <w:rPr>
          <w:rFonts w:hint="eastAsia" w:ascii="仿宋_GB2312" w:hAnsi="仿宋_GB2312" w:eastAsia="仿宋_GB2312" w:cs="仿宋_GB2312"/>
          <w:b w:val="0"/>
          <w:bCs w:val="0"/>
          <w:sz w:val="32"/>
          <w:szCs w:val="32"/>
          <w:lang w:val="en-US" w:eastAsia="zh-CN"/>
        </w:rPr>
        <w:t>2024年8月份，管委会开展机关支部书记上党课，深入学习了党的理论和方针政策，深刻认识党建工作的重要性，同时将学习党的理论和方针政策纳入理论中心组学习计划。</w:t>
      </w:r>
      <w:r>
        <w:rPr>
          <w:rFonts w:hint="eastAsia" w:ascii="仿宋_GB2312" w:hAnsi="仿宋_GB2312" w:eastAsia="仿宋_GB2312" w:cs="仿宋_GB2312"/>
          <w:b/>
          <w:bCs/>
          <w:sz w:val="32"/>
          <w:szCs w:val="32"/>
          <w:highlight w:val="none"/>
          <w:shd w:val="clear" w:color="050000" w:fill="auto"/>
          <w:lang w:val="en-US" w:eastAsia="zh-CN"/>
        </w:rPr>
        <w:t>四</w:t>
      </w:r>
      <w:r>
        <w:rPr>
          <w:rFonts w:hint="eastAsia" w:ascii="仿宋_GB2312" w:hAnsi="仿宋_GB2312" w:eastAsia="仿宋_GB2312" w:cs="仿宋_GB2312"/>
          <w:b/>
          <w:bCs/>
          <w:sz w:val="32"/>
          <w:szCs w:val="32"/>
          <w:highlight w:val="none"/>
          <w:shd w:val="clear" w:color="050000" w:fill="auto"/>
        </w:rPr>
        <w:t>是</w:t>
      </w:r>
      <w:r>
        <w:rPr>
          <w:rFonts w:hint="eastAsia" w:ascii="仿宋_GB2312" w:hAnsi="仿宋_GB2312" w:eastAsia="仿宋_GB2312" w:cs="仿宋_GB2312"/>
          <w:b w:val="0"/>
          <w:bCs w:val="0"/>
          <w:sz w:val="32"/>
          <w:szCs w:val="32"/>
          <w:lang w:val="en-US" w:eastAsia="zh-CN"/>
        </w:rPr>
        <w:t>制定《党组2024年全面从严治党主体责任清单》，并严格落实执行，党组书记履行第一责任人职责,其他成员按照“一岗双责”要求抓好职责范围内党建工作，并将党建工作成效纳入班子成员年度考核内容。</w:t>
      </w:r>
      <w:r>
        <w:rPr>
          <w:rFonts w:hint="eastAsia" w:ascii="仿宋_GB2312" w:hAnsi="仿宋_GB2312" w:eastAsia="仿宋_GB2312" w:cs="仿宋_GB2312"/>
          <w:b/>
          <w:bCs/>
          <w:sz w:val="32"/>
          <w:szCs w:val="32"/>
          <w:highlight w:val="none"/>
          <w:shd w:val="clear" w:color="050000" w:fill="auto"/>
          <w:lang w:val="en-US" w:eastAsia="zh-CN"/>
        </w:rPr>
        <w:t>五</w:t>
      </w:r>
      <w:r>
        <w:rPr>
          <w:rFonts w:hint="eastAsia" w:ascii="仿宋_GB2312" w:hAnsi="仿宋_GB2312" w:eastAsia="仿宋_GB2312" w:cs="仿宋_GB2312"/>
          <w:b/>
          <w:bCs/>
          <w:sz w:val="32"/>
          <w:szCs w:val="32"/>
          <w:highlight w:val="none"/>
          <w:shd w:val="clear" w:color="050000" w:fill="auto"/>
        </w:rPr>
        <w:t>是</w:t>
      </w:r>
      <w:r>
        <w:rPr>
          <w:rFonts w:hint="eastAsia" w:ascii="仿宋_GB2312" w:hAnsi="仿宋_GB2312" w:eastAsia="仿宋_GB2312" w:cs="仿宋_GB2312"/>
          <w:b w:val="0"/>
          <w:bCs w:val="0"/>
          <w:sz w:val="32"/>
          <w:szCs w:val="32"/>
          <w:lang w:val="en-US" w:eastAsia="zh-CN"/>
        </w:rPr>
        <w:t>建立健全党组定期研究党建工作制度，每季度至少专题研究一次党建工作，2024年9月20日，召开党组会议研究相关党建工作。</w:t>
      </w:r>
      <w:r>
        <w:rPr>
          <w:rFonts w:hint="eastAsia" w:ascii="仿宋_GB2312" w:hAnsi="仿宋_GB2312" w:eastAsia="仿宋_GB2312" w:cs="仿宋_GB2312"/>
          <w:b/>
          <w:bCs/>
          <w:sz w:val="32"/>
          <w:szCs w:val="32"/>
          <w:highlight w:val="none"/>
          <w:shd w:val="clear" w:color="050000" w:fill="auto"/>
          <w:lang w:val="en-US" w:eastAsia="zh-CN"/>
        </w:rPr>
        <w:t>六是</w:t>
      </w:r>
      <w:r>
        <w:rPr>
          <w:rFonts w:hint="eastAsia" w:ascii="仿宋_GB2312" w:hAnsi="仿宋_GB2312" w:eastAsia="仿宋_GB2312" w:cs="仿宋_GB2312"/>
          <w:b w:val="0"/>
          <w:bCs w:val="0"/>
          <w:sz w:val="32"/>
          <w:szCs w:val="32"/>
          <w:lang w:val="en-US" w:eastAsia="zh-CN"/>
        </w:rPr>
        <w:t>7月份以来召开了2次党员干部理论培训会，加强了对党务干部的培训和培养，提高其业务能力和工作水平。</w:t>
      </w:r>
      <w:r>
        <w:rPr>
          <w:rFonts w:hint="eastAsia" w:ascii="仿宋_GB2312" w:hAnsi="仿宋_GB2312" w:eastAsia="仿宋_GB2312" w:cs="仿宋_GB2312"/>
          <w:b/>
          <w:bCs/>
          <w:sz w:val="32"/>
          <w:szCs w:val="32"/>
          <w:highlight w:val="none"/>
          <w:shd w:val="clear" w:color="050000" w:fill="auto"/>
          <w:lang w:val="en-US" w:eastAsia="zh-CN"/>
        </w:rPr>
        <w:t>七是</w:t>
      </w:r>
      <w:r>
        <w:rPr>
          <w:rFonts w:hint="eastAsia" w:ascii="仿宋_GB2312" w:hAnsi="仿宋_GB2312" w:eastAsia="仿宋_GB2312" w:cs="仿宋_GB2312"/>
          <w:b w:val="0"/>
          <w:bCs w:val="0"/>
          <w:sz w:val="32"/>
          <w:szCs w:val="32"/>
          <w:lang w:val="en-US" w:eastAsia="zh-CN"/>
        </w:rPr>
        <w:t>严格按照规定，每季度党组专题研究1次党建工作，加强党组对党建工作的指导，推动党建工作和发展党员工作规范化、制度化，杜绝此类事件再次发生。5月31日和9月20日，召开党组会，听取机关党建工作汇报，部署党建重点工作。</w:t>
      </w:r>
      <w:r>
        <w:rPr>
          <w:rFonts w:hint="eastAsia" w:ascii="仿宋_GB2312" w:hAnsi="仿宋_GB2312" w:eastAsia="仿宋_GB2312" w:cs="仿宋_GB2312"/>
          <w:b/>
          <w:bCs/>
          <w:sz w:val="32"/>
          <w:szCs w:val="32"/>
          <w:highlight w:val="none"/>
          <w:shd w:val="clear" w:color="050000" w:fill="auto"/>
          <w:lang w:val="en-US" w:eastAsia="zh-CN"/>
        </w:rPr>
        <w:t>八是</w:t>
      </w:r>
      <w:r>
        <w:rPr>
          <w:rFonts w:hint="eastAsia" w:ascii="Times New Roman" w:hAnsi="Times New Roman" w:eastAsia="仿宋_GB2312" w:cs="Times New Roman"/>
          <w:sz w:val="32"/>
          <w:szCs w:val="32"/>
          <w:lang w:val="en-US" w:eastAsia="zh-CN"/>
        </w:rPr>
        <w:t>每季度党组对近期开展的重点工作进行指导、督导，确保各项工作落到实处。</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3"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（二）组织生活不严肃。</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3" w:firstLineChars="200"/>
        <w:jc w:val="both"/>
        <w:textAlignment w:val="auto"/>
        <w:outlineLvl w:val="9"/>
        <w:rPr>
          <w:rFonts w:hint="eastAsia" w:ascii="Times New Roman" w:hAnsi="Times New Roman" w:eastAsia="仿宋_GB2312" w:cs="Times New Roman"/>
          <w:sz w:val="32"/>
          <w:szCs w:val="32"/>
          <w:highlight w:val="none"/>
          <w:lang w:val="en-US" w:eastAsia="zh-CN"/>
        </w:rPr>
      </w:pPr>
      <w:r>
        <w:rPr>
          <w:rFonts w:hint="eastAsia" w:ascii="仿宋_GB2312" w:hAnsi="仿宋_GB2312" w:eastAsia="仿宋_GB2312" w:cs="仿宋_GB2312"/>
          <w:b/>
          <w:bCs/>
          <w:sz w:val="32"/>
          <w:szCs w:val="32"/>
          <w:lang w:eastAsia="zh-CN"/>
        </w:rPr>
        <w:t>一</w:t>
      </w:r>
      <w:r>
        <w:rPr>
          <w:rFonts w:hint="eastAsia" w:ascii="仿宋_GB2312" w:hAnsi="仿宋_GB2312" w:eastAsia="仿宋_GB2312" w:cs="仿宋_GB2312"/>
          <w:b/>
          <w:bCs/>
          <w:sz w:val="32"/>
          <w:szCs w:val="32"/>
        </w:rPr>
        <w:t>是</w:t>
      </w:r>
      <w:r>
        <w:rPr>
          <w:rFonts w:hint="eastAsia" w:ascii="仿宋_GB2312" w:hAnsi="仿宋_GB2312" w:eastAsia="仿宋_GB2312" w:cs="仿宋_GB2312"/>
          <w:sz w:val="32"/>
          <w:szCs w:val="32"/>
          <w:lang w:val="en-US" w:eastAsia="zh-CN"/>
        </w:rPr>
        <w:t>2024年7月9日，召开专题培训会重点学习</w:t>
      </w:r>
      <w:r>
        <w:rPr>
          <w:rFonts w:hint="eastAsia" w:ascii="仿宋_GB2312" w:hAnsi="仿宋_GB2312" w:eastAsia="仿宋_GB2312" w:cs="仿宋_GB2312"/>
          <w:sz w:val="32"/>
          <w:szCs w:val="32"/>
        </w:rPr>
        <w:t>“三会一课”制度内容、要求和重要意义，充分认识“三会一课”制度对于加强党的建设、提高党组织凝聚力和战斗力的重要作用，增强执行“三会一课”制度的自觉性和主动性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bCs/>
          <w:sz w:val="32"/>
          <w:szCs w:val="32"/>
          <w:lang w:val="en-US" w:eastAsia="zh-CN"/>
        </w:rPr>
        <w:t>二</w:t>
      </w:r>
      <w:r>
        <w:rPr>
          <w:rFonts w:hint="eastAsia" w:ascii="仿宋_GB2312" w:hAnsi="仿宋_GB2312" w:eastAsia="仿宋_GB2312" w:cs="仿宋_GB2312"/>
          <w:b/>
          <w:bCs/>
          <w:sz w:val="32"/>
          <w:szCs w:val="32"/>
          <w:lang w:eastAsia="zh-CN"/>
        </w:rPr>
        <w:t>是</w:t>
      </w:r>
      <w:r>
        <w:rPr>
          <w:rFonts w:hint="eastAsia" w:ascii="仿宋_GB2312" w:hAnsi="仿宋_GB2312" w:eastAsia="仿宋_GB2312" w:cs="仿宋_GB2312"/>
          <w:sz w:val="32"/>
          <w:szCs w:val="32"/>
          <w:lang w:eastAsia="zh-CN"/>
        </w:rPr>
        <w:t>每季度对“三会一课”制度落实情况进行督导检查，</w:t>
      </w:r>
      <w:r>
        <w:rPr>
          <w:rFonts w:hint="eastAsia" w:ascii="仿宋_GB2312" w:hAnsi="仿宋_GB2312" w:eastAsia="仿宋_GB2312" w:cs="仿宋_GB2312"/>
          <w:sz w:val="32"/>
          <w:szCs w:val="32"/>
          <w:lang w:val="en-US" w:eastAsia="zh-CN"/>
        </w:rPr>
        <w:t>9月24日对机关党支部“三会一课”情况检查1次</w:t>
      </w: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sz w:val="32"/>
          <w:szCs w:val="32"/>
          <w:lang w:val="en-US" w:eastAsia="zh-CN"/>
        </w:rPr>
        <w:t>2024年7月9日召开专题培训会，</w:t>
      </w:r>
      <w:r>
        <w:rPr>
          <w:rFonts w:hint="eastAsia" w:ascii="仿宋_GB2312" w:hAnsi="仿宋_GB2312" w:eastAsia="仿宋_GB2312" w:cs="仿宋_GB2312"/>
          <w:sz w:val="32"/>
          <w:szCs w:val="32"/>
        </w:rPr>
        <w:t>规范机关支部“三会一课”制度的基本内容、标准化要求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明确专人负责会议记录,</w:t>
      </w:r>
      <w:r>
        <w:rPr>
          <w:rFonts w:hint="eastAsia" w:ascii="仿宋_GB2312" w:hAnsi="仿宋_GB2312" w:eastAsia="仿宋_GB2312" w:cs="仿宋_GB2312"/>
          <w:sz w:val="32"/>
          <w:szCs w:val="32"/>
        </w:rPr>
        <w:t>确保会议记录规范、完整、准确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bCs/>
          <w:sz w:val="32"/>
          <w:szCs w:val="32"/>
          <w:lang w:val="en-US" w:eastAsia="zh-CN"/>
        </w:rPr>
        <w:t>四是</w:t>
      </w:r>
      <w:r>
        <w:rPr>
          <w:rFonts w:hint="eastAsia" w:ascii="仿宋_GB2312" w:hAnsi="仿宋_GB2312" w:eastAsia="仿宋_GB2312" w:cs="仿宋_GB2312"/>
          <w:sz w:val="32"/>
          <w:szCs w:val="32"/>
          <w:lang w:val="en-US" w:eastAsia="zh-CN"/>
        </w:rPr>
        <w:t>8月16日印发《管委会机关党支部进一步规范机关党支部组织生活的通知》，进一步规范了党支部组织生活会、民主评议党员的程序及要求，并明确了党支部和各委员的相关工作职责，从根本上确保了党支部组织生活会质量。</w:t>
      </w:r>
      <w:r>
        <w:rPr>
          <w:rFonts w:hint="eastAsia" w:ascii="仿宋_GB2312" w:hAnsi="仿宋_GB2312" w:eastAsia="仿宋_GB2312" w:cs="仿宋_GB2312"/>
          <w:b/>
          <w:bCs/>
          <w:sz w:val="32"/>
          <w:szCs w:val="32"/>
          <w:lang w:val="en-US" w:eastAsia="zh-CN"/>
        </w:rPr>
        <w:t>五是</w:t>
      </w:r>
      <w:r>
        <w:rPr>
          <w:rFonts w:hint="eastAsia" w:ascii="仿宋_GB2312" w:hAnsi="仿宋_GB2312" w:eastAsia="仿宋_GB2312" w:cs="仿宋_GB2312"/>
          <w:b w:val="0"/>
          <w:bCs w:val="0"/>
          <w:sz w:val="32"/>
          <w:szCs w:val="32"/>
          <w:highlight w:val="none"/>
          <w:lang w:val="en-US" w:eastAsia="zh-CN"/>
        </w:rPr>
        <w:t>7月22日</w:t>
      </w:r>
      <w:r>
        <w:rPr>
          <w:rFonts w:hint="eastAsia" w:ascii="仿宋_GB2312" w:hAnsi="仿宋_GB2312" w:eastAsia="仿宋_GB2312" w:cs="仿宋_GB2312"/>
          <w:sz w:val="32"/>
          <w:szCs w:val="32"/>
          <w:highlight w:val="none"/>
          <w:lang w:val="en-US" w:eastAsia="zh-CN"/>
        </w:rPr>
        <w:t>经机关党支部研究，印发《汤河国家湿地公园管委会机关党支部党员管理制度》，7月份以来，已开展集体学习3次，督导检查2次</w:t>
      </w:r>
      <w:r>
        <w:rPr>
          <w:rFonts w:hint="eastAsia" w:ascii="Times New Roman" w:hAnsi="Times New Roman" w:eastAsia="仿宋_GB2312" w:cs="Times New Roman"/>
          <w:sz w:val="32"/>
          <w:szCs w:val="32"/>
          <w:highlight w:val="none"/>
          <w:lang w:val="en-US" w:eastAsia="zh-CN"/>
        </w:rPr>
        <w:t>。</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0" w:firstLineChars="200"/>
        <w:jc w:val="both"/>
        <w:textAlignment w:val="auto"/>
        <w:outlineLvl w:val="9"/>
        <w:rPr>
          <w:rFonts w:hint="default" w:ascii="Times New Roman" w:hAnsi="Times New Roman" w:eastAsia="仿宋_GB2312" w:cs="Times New Roman"/>
          <w:b w:val="0"/>
          <w:bCs w:val="0"/>
          <w:kern w:val="2"/>
          <w:sz w:val="32"/>
          <w:szCs w:val="32"/>
          <w:lang w:val="en-US" w:eastAsia="zh-CN" w:bidi="ar-SA"/>
        </w:rPr>
      </w:pP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0" w:firstLineChars="200"/>
        <w:jc w:val="both"/>
        <w:textAlignment w:val="auto"/>
        <w:outlineLvl w:val="9"/>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欢迎广大干部群众对巡察整改落实情况进行监督。如有意见和建议，请及时向我们反映。联系方式：电话0372-6309026；邮政信箱：安阳市汤阴县东酒寺村西南汤河国家湿地公园；电子邮箱tythsdgy@126.com。</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0" w:firstLineChars="200"/>
        <w:jc w:val="both"/>
        <w:textAlignment w:val="auto"/>
        <w:outlineLvl w:val="9"/>
        <w:rPr>
          <w:rFonts w:hint="default" w:ascii="Times New Roman" w:hAnsi="Times New Roman" w:eastAsia="仿宋_GB2312" w:cs="Times New Roman"/>
          <w:b w:val="0"/>
          <w:bCs w:val="0"/>
          <w:kern w:val="2"/>
          <w:sz w:val="32"/>
          <w:szCs w:val="32"/>
          <w:lang w:val="en-US" w:eastAsia="zh-CN" w:bidi="ar-SA"/>
        </w:rPr>
      </w:pP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0" w:firstLineChars="200"/>
        <w:jc w:val="both"/>
        <w:textAlignment w:val="auto"/>
        <w:outlineLvl w:val="9"/>
        <w:rPr>
          <w:rFonts w:hint="default" w:ascii="Times New Roman" w:hAnsi="Times New Roman" w:eastAsia="仿宋_GB2312" w:cs="Times New Roman"/>
          <w:b w:val="0"/>
          <w:bCs w:val="0"/>
          <w:kern w:val="2"/>
          <w:sz w:val="32"/>
          <w:szCs w:val="32"/>
          <w:lang w:val="en-US" w:eastAsia="zh-CN" w:bidi="ar-SA"/>
        </w:rPr>
      </w:pP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2880" w:firstLineChars="900"/>
        <w:jc w:val="both"/>
        <w:textAlignment w:val="auto"/>
        <w:outlineLvl w:val="9"/>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中共汤阴汤河国家湿地公园管委会党组</w:t>
      </w:r>
    </w:p>
    <w:p>
      <w:pPr>
        <w:widowControl w:val="0"/>
        <w:numPr>
          <w:ilvl w:val="0"/>
          <w:numId w:val="0"/>
        </w:numPr>
        <w:pBdr>
          <w:bottom w:val="single" w:color="FFFFFF" w:sz="4" w:space="31"/>
        </w:pBdr>
        <w:tabs>
          <w:tab w:val="left" w:pos="1440"/>
        </w:tabs>
        <w:wordWrap/>
        <w:topLinePunct/>
        <w:adjustRightInd w:val="0"/>
        <w:snapToGrid w:val="0"/>
        <w:spacing w:after="0" w:line="580" w:lineRule="exact"/>
        <w:ind w:right="0" w:firstLine="640" w:firstLineChars="200"/>
        <w:jc w:val="both"/>
        <w:textAlignment w:val="auto"/>
        <w:outlineLvl w:val="9"/>
      </w:pPr>
      <w:r>
        <w:rPr>
          <w:rFonts w:hint="default" w:ascii="Times New Roman" w:hAnsi="Times New Roman" w:eastAsia="仿宋_GB2312" w:cs="Times New Roman"/>
          <w:b w:val="0"/>
          <w:bCs w:val="0"/>
          <w:kern w:val="2"/>
          <w:sz w:val="32"/>
          <w:szCs w:val="32"/>
          <w:lang w:val="en-US" w:eastAsia="zh-CN" w:bidi="ar-SA"/>
        </w:rPr>
        <w:t xml:space="preserve">                        2024年12月4日</w:t>
      </w:r>
      <w:r>
        <w:rPr>
          <w:rFonts w:hint="default" w:ascii="Times New Roman" w:hAnsi="Times New Roman" w:eastAsia="华文仿宋" w:cs="Times New Roman"/>
          <w:sz w:val="32"/>
          <w:szCs w:val="32"/>
          <w:lang w:val="en-US" w:eastAsia="zh-CN"/>
        </w:rPr>
        <w:t xml:space="preserve">            </w:t>
      </w:r>
      <w:r>
        <w:rPr>
          <w:rFonts w:hint="eastAsia" w:ascii="华文仿宋" w:hAnsi="华文仿宋" w:eastAsia="华文仿宋" w:cs="华文仿宋"/>
          <w:sz w:val="32"/>
          <w:szCs w:val="32"/>
          <w:lang w:val="en-US" w:eastAsia="zh-CN"/>
        </w:rPr>
        <w:t xml:space="preserve">      </w:t>
      </w:r>
    </w:p>
    <w:sectPr>
      <w:footerReference r:id="rId5" w:type="default"/>
      <w:pgSz w:w="11906" w:h="16838"/>
      <w:pgMar w:top="2098" w:right="1474" w:bottom="1984" w:left="1587" w:header="708" w:footer="709" w:gutter="0"/>
      <w:pgNumType w:fmt="decimal"/>
      <w:cols w:space="720" w:num="1"/>
      <w:rtlGutter w:val="0"/>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auto"/>
    <w:pitch w:val="default"/>
    <w:sig w:usb0="E1002EFF" w:usb1="C000605B" w:usb2="00000029" w:usb3="00000000" w:csb0="200101FF" w:csb1="2028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CESI仿宋-GB2312">
    <w:altName w:val="仿宋"/>
    <w:panose1 w:val="02000500000000000000"/>
    <w:charset w:val="86"/>
    <w:family w:val="auto"/>
    <w:pitch w:val="default"/>
    <w:sig w:usb0="00000000" w:usb1="00000000" w:usb2="00000010" w:usb3="00000000" w:csb0="0004000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华文仿宋">
    <w:altName w:val="仿宋"/>
    <w:panose1 w:val="02010600040000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Tahoma" w:hAnsi="Tahoma" w:eastAsia="微软雅黑" w:cs="Times New Roman"/>
        <w:sz w:val="18"/>
        <w:szCs w:val="22"/>
        <w:lang w:val="en-US" w:eastAsia="zh-CN" w:bidi="ar-SA"/>
      </w:rPr>
      <w:pict>
        <v:rect id="文本框 1" o:spid="_x0000_s4097" o:spt="1" style="position:absolute;left:0pt;margin-top:0pt;height:144pt;width:144pt;mso-position-horizontal:outside;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4"/>
                  <w:rPr>
                    <w:sz w:val="28"/>
                    <w:szCs w:val="28"/>
                  </w:rPr>
                </w:pPr>
                <w:r>
                  <w:rPr>
                    <w:rFonts w:hint="default" w:ascii="Times New Roman" w:hAnsi="Times New Roman" w:cs="Times New Roman"/>
                    <w:sz w:val="32"/>
                    <w:szCs w:val="32"/>
                  </w:rPr>
                  <w:t xml:space="preserve">— </w:t>
                </w:r>
                <w:r>
                  <w:rPr>
                    <w:rFonts w:hint="default" w:ascii="Times New Roman" w:hAnsi="Times New Roman" w:cs="Times New Roman"/>
                    <w:sz w:val="32"/>
                    <w:szCs w:val="32"/>
                  </w:rPr>
                  <w:fldChar w:fldCharType="begin"/>
                </w:r>
                <w:r>
                  <w:rPr>
                    <w:rFonts w:hint="default" w:ascii="Times New Roman" w:hAnsi="Times New Roman" w:cs="Times New Roman"/>
                    <w:sz w:val="32"/>
                    <w:szCs w:val="32"/>
                  </w:rPr>
                  <w:instrText xml:space="preserve"> PAGE  \* MERGEFORMAT </w:instrText>
                </w:r>
                <w:r>
                  <w:rPr>
                    <w:rFonts w:hint="default" w:ascii="Times New Roman" w:hAnsi="Times New Roman" w:cs="Times New Roman"/>
                    <w:sz w:val="32"/>
                    <w:szCs w:val="32"/>
                  </w:rPr>
                  <w:fldChar w:fldCharType="separate"/>
                </w:r>
                <w:r>
                  <w:rPr>
                    <w:rFonts w:hint="default" w:ascii="Times New Roman" w:hAnsi="Times New Roman" w:cs="Times New Roman"/>
                    <w:sz w:val="32"/>
                    <w:szCs w:val="32"/>
                  </w:rPr>
                  <w:t>1</w:t>
                </w:r>
                <w:r>
                  <w:rPr>
                    <w:rFonts w:hint="default" w:ascii="Times New Roman" w:hAnsi="Times New Roman" w:cs="Times New Roman"/>
                    <w:sz w:val="32"/>
                    <w:szCs w:val="32"/>
                  </w:rPr>
                  <w:fldChar w:fldCharType="end"/>
                </w:r>
                <w:r>
                  <w:rPr>
                    <w:rFonts w:hint="default" w:ascii="Times New Roman" w:hAnsi="Times New Roman" w:cs="Times New Roman"/>
                    <w:sz w:val="32"/>
                    <w:szCs w:val="32"/>
                  </w:rPr>
                  <w:t xml:space="preserve"> —</w:t>
                </w:r>
              </w:p>
            </w:txbxContent>
          </v:textbox>
        </v:rect>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docVars>
    <w:docVar w:name="commondata" w:val="eyJoZGlkIjoiMWI1YjJiZWE0Yzg4NTBhNTdmOTQ5YTUxYWExN2U5NWQifQ=="/>
  </w:docVars>
  <w:rsids>
    <w:rsidRoot w:val="25370F70"/>
    <w:rsid w:val="05841C4E"/>
    <w:rsid w:val="05DB66F5"/>
    <w:rsid w:val="067A4E5F"/>
    <w:rsid w:val="183A1062"/>
    <w:rsid w:val="18B0756E"/>
    <w:rsid w:val="18BB0B94"/>
    <w:rsid w:val="19F65454"/>
    <w:rsid w:val="1ABE221D"/>
    <w:rsid w:val="1F71745A"/>
    <w:rsid w:val="202C604C"/>
    <w:rsid w:val="25370F70"/>
    <w:rsid w:val="25AA1E3B"/>
    <w:rsid w:val="26C03072"/>
    <w:rsid w:val="26EA0DB6"/>
    <w:rsid w:val="288F657D"/>
    <w:rsid w:val="29090445"/>
    <w:rsid w:val="29331AD4"/>
    <w:rsid w:val="2AD90BA6"/>
    <w:rsid w:val="2CE7505B"/>
    <w:rsid w:val="2D3901C8"/>
    <w:rsid w:val="2E546C9C"/>
    <w:rsid w:val="2FBF5C06"/>
    <w:rsid w:val="30C0476F"/>
    <w:rsid w:val="317B239D"/>
    <w:rsid w:val="32FE389F"/>
    <w:rsid w:val="32FE3FBA"/>
    <w:rsid w:val="37223F60"/>
    <w:rsid w:val="37A13A0E"/>
    <w:rsid w:val="38273F25"/>
    <w:rsid w:val="38637D01"/>
    <w:rsid w:val="386C3E11"/>
    <w:rsid w:val="39014231"/>
    <w:rsid w:val="39EB34F0"/>
    <w:rsid w:val="404A4866"/>
    <w:rsid w:val="41763B26"/>
    <w:rsid w:val="41921F61"/>
    <w:rsid w:val="46770B16"/>
    <w:rsid w:val="48800731"/>
    <w:rsid w:val="48D367DD"/>
    <w:rsid w:val="4A146E6F"/>
    <w:rsid w:val="4A2A2D74"/>
    <w:rsid w:val="4AD272BB"/>
    <w:rsid w:val="4D2F41FE"/>
    <w:rsid w:val="5317607F"/>
    <w:rsid w:val="541A79B6"/>
    <w:rsid w:val="54657C91"/>
    <w:rsid w:val="54E85C3E"/>
    <w:rsid w:val="558A5EC5"/>
    <w:rsid w:val="57245238"/>
    <w:rsid w:val="5FDD2EF0"/>
    <w:rsid w:val="631205FE"/>
    <w:rsid w:val="644B199A"/>
    <w:rsid w:val="67947889"/>
    <w:rsid w:val="67ED55A1"/>
    <w:rsid w:val="69623539"/>
    <w:rsid w:val="6A6B28C1"/>
    <w:rsid w:val="6A8D6CDC"/>
    <w:rsid w:val="6BCA186A"/>
    <w:rsid w:val="6F5E47A3"/>
    <w:rsid w:val="6FA07A9A"/>
    <w:rsid w:val="733F0D8F"/>
    <w:rsid w:val="73BF0B27"/>
    <w:rsid w:val="782F2F2F"/>
    <w:rsid w:val="78D15FE5"/>
    <w:rsid w:val="7B4C4049"/>
    <w:rsid w:val="7B68074B"/>
    <w:rsid w:val="7C8C1D61"/>
    <w:rsid w:val="7DD133F1"/>
    <w:rsid w:val="7E12277E"/>
    <w:rsid w:val="7EF976A3"/>
    <w:rsid w:val="7F95552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imes New Roman"/>
      <w:sz w:val="22"/>
      <w:szCs w:val="22"/>
      <w:lang w:val="en-US" w:eastAsia="zh-CN" w:bidi="ar-SA"/>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2">
    <w:name w:val="Body Text"/>
    <w:basedOn w:val="1"/>
    <w:next w:val="3"/>
    <w:autoRedefine/>
    <w:qFormat/>
    <w:uiPriority w:val="99"/>
    <w:pPr>
      <w:spacing w:after="120"/>
    </w:pPr>
  </w:style>
  <w:style w:type="paragraph" w:styleId="3">
    <w:name w:val="Body Text 2"/>
    <w:basedOn w:val="1"/>
    <w:autoRedefine/>
    <w:qFormat/>
    <w:uiPriority w:val="0"/>
    <w:pPr>
      <w:spacing w:after="120" w:line="480" w:lineRule="auto"/>
    </w:pPr>
  </w:style>
  <w:style w:type="paragraph" w:styleId="4">
    <w:name w:val="footer"/>
    <w:basedOn w:val="1"/>
    <w:autoRedefine/>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5690</Words>
  <Characters>5780</Characters>
  <Lines>0</Lines>
  <Paragraphs>0</Paragraphs>
  <TotalTime>4</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2024-09-19T02:42:00Z</dcterms:created>
  <dc:creator>WPS_1566894599</dc:creator>
  <cp:lastModifiedBy>Administrator</cp:lastModifiedBy>
  <cp:lastPrinted>2024-12-04T03:56:00Z</cp:lastPrinted>
  <dcterms:modified xsi:type="dcterms:W3CDTF">2025-02-20T03:23:45Z</dcterms:modified>
  <dc:title>中共汤阴汤河国家湿地公园管委会党组</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56E6EE76746B4F9A8D2356FA66085B49_13</vt:lpwstr>
  </property>
</Properties>
</file>