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40" w:lineRule="exact"/>
        <w:rPr>
          <w:rFonts w:ascii="新宋体" w:hAnsi="新宋体" w:eastAsia="黑体" w:cs="Times New Roman"/>
          <w:spacing w:val="6"/>
          <w:sz w:val="40"/>
          <w:szCs w:val="40"/>
        </w:rPr>
      </w:pPr>
    </w:p>
    <w:p>
      <w:pPr>
        <w:adjustRightInd w:val="0"/>
        <w:snapToGrid w:val="0"/>
        <w:spacing w:line="700" w:lineRule="exact"/>
        <w:ind w:firstLine="663"/>
        <w:rPr>
          <w:rFonts w:ascii="新宋体" w:hAnsi="新宋体" w:cs="Times New Roman"/>
          <w:spacing w:val="6"/>
          <w:szCs w:val="32"/>
        </w:rPr>
      </w:pPr>
    </w:p>
    <w:p>
      <w:pPr>
        <w:adjustRightInd w:val="0"/>
        <w:snapToGrid w:val="0"/>
        <w:spacing w:line="620" w:lineRule="exact"/>
        <w:ind w:firstLine="663"/>
        <w:rPr>
          <w:rFonts w:ascii="新宋体" w:hAnsi="新宋体" w:cs="Times New Roman"/>
          <w:spacing w:val="6"/>
          <w:szCs w:val="32"/>
        </w:rPr>
      </w:pPr>
    </w:p>
    <w:p>
      <w:pPr>
        <w:adjustRightInd w:val="0"/>
        <w:snapToGrid w:val="0"/>
        <w:spacing w:line="620" w:lineRule="exact"/>
        <w:ind w:firstLine="663"/>
        <w:rPr>
          <w:rFonts w:ascii="新宋体" w:hAnsi="新宋体" w:cs="Times New Roman"/>
          <w:spacing w:val="6"/>
          <w:szCs w:val="32"/>
        </w:rPr>
      </w:pPr>
    </w:p>
    <w:p>
      <w:pPr>
        <w:adjustRightInd w:val="0"/>
        <w:snapToGrid w:val="0"/>
        <w:spacing w:line="720" w:lineRule="exact"/>
        <w:ind w:firstLine="663"/>
        <w:rPr>
          <w:rFonts w:ascii="新宋体" w:hAnsi="新宋体" w:cs="Times New Roman"/>
          <w:spacing w:val="6"/>
          <w:szCs w:val="32"/>
        </w:rPr>
      </w:pPr>
    </w:p>
    <w:p>
      <w:pPr>
        <w:adjustRightInd w:val="0"/>
        <w:snapToGrid w:val="0"/>
        <w:spacing w:line="720" w:lineRule="exact"/>
        <w:ind w:firstLine="663"/>
        <w:rPr>
          <w:rFonts w:ascii="新宋体" w:hAnsi="新宋体" w:cs="Times New Roman"/>
          <w:spacing w:val="6"/>
          <w:szCs w:val="32"/>
        </w:rPr>
      </w:pPr>
    </w:p>
    <w:p>
      <w:pPr>
        <w:adjustRightInd w:val="0"/>
        <w:snapToGrid w:val="0"/>
        <w:spacing w:line="600" w:lineRule="exact"/>
        <w:jc w:val="center"/>
        <w:rPr>
          <w:rFonts w:ascii="新宋体" w:hAnsi="新宋体" w:eastAsia="仿宋_GB2312" w:cs="Times New Roman"/>
          <w:spacing w:val="6"/>
          <w:sz w:val="32"/>
          <w:szCs w:val="32"/>
        </w:rPr>
      </w:pPr>
      <w:r>
        <w:rPr>
          <w:rFonts w:ascii="新宋体" w:hAnsi="新宋体" w:eastAsia="仿宋_GB2312" w:cs="Times New Roman"/>
          <w:spacing w:val="6"/>
          <w:sz w:val="36"/>
          <w:szCs w:val="36"/>
        </w:rPr>
        <w:t>漯纪发〔2018〕</w:t>
      </w:r>
      <w:r>
        <w:rPr>
          <w:rFonts w:hint="eastAsia" w:ascii="新宋体" w:hAnsi="新宋体" w:eastAsia="仿宋_GB2312" w:cs="Times New Roman"/>
          <w:spacing w:val="6"/>
          <w:sz w:val="36"/>
          <w:szCs w:val="36"/>
        </w:rPr>
        <w:t>11</w:t>
      </w:r>
      <w:r>
        <w:rPr>
          <w:rFonts w:ascii="新宋体" w:hAnsi="新宋体" w:eastAsia="仿宋_GB2312" w:cs="Times New Roman"/>
          <w:spacing w:val="6"/>
          <w:sz w:val="36"/>
          <w:szCs w:val="36"/>
        </w:rPr>
        <w:t>号</w:t>
      </w:r>
    </w:p>
    <w:p>
      <w:pPr>
        <w:adjustRightInd w:val="0"/>
        <w:snapToGrid w:val="0"/>
        <w:spacing w:line="440" w:lineRule="exact"/>
        <w:ind w:firstLine="663"/>
        <w:rPr>
          <w:rFonts w:ascii="新宋体" w:hAnsi="新宋体" w:cs="Times New Roman"/>
          <w:spacing w:val="6"/>
          <w:szCs w:val="32"/>
        </w:rPr>
      </w:pPr>
    </w:p>
    <w:p>
      <w:pPr>
        <w:adjustRightInd w:val="0"/>
        <w:snapToGrid w:val="0"/>
        <w:spacing w:line="440" w:lineRule="exact"/>
        <w:ind w:firstLine="663"/>
        <w:rPr>
          <w:rFonts w:ascii="新宋体" w:hAnsi="新宋体" w:cs="Times New Roman"/>
          <w:spacing w:val="6"/>
          <w:szCs w:val="32"/>
        </w:rPr>
      </w:pPr>
    </w:p>
    <w:p>
      <w:pPr>
        <w:adjustRightInd w:val="0"/>
        <w:snapToGrid w:val="0"/>
        <w:spacing w:line="440" w:lineRule="exact"/>
        <w:ind w:firstLine="663"/>
        <w:rPr>
          <w:rFonts w:ascii="新宋体" w:hAnsi="新宋体" w:cs="Times New Roman"/>
          <w:spacing w:val="6"/>
          <w:szCs w:val="32"/>
        </w:rPr>
      </w:pPr>
    </w:p>
    <w:p>
      <w:pPr>
        <w:pStyle w:val="5"/>
        <w:adjustRightInd w:val="0"/>
        <w:snapToGrid w:val="0"/>
        <w:spacing w:before="0" w:beforeAutospacing="0" w:after="0" w:afterAutospacing="0" w:line="520" w:lineRule="exact"/>
        <w:jc w:val="center"/>
        <w:rPr>
          <w:rFonts w:ascii="新宋体" w:hAnsi="新宋体"/>
          <w:b/>
          <w:color w:val="000000" w:themeColor="text1"/>
        </w:rPr>
      </w:pPr>
      <w:r>
        <w:rPr>
          <w:rStyle w:val="7"/>
          <w:rFonts w:hint="eastAsia" w:ascii="新宋体" w:hAnsi="新宋体" w:eastAsia="方正大标宋简体"/>
          <w:b w:val="0"/>
          <w:color w:val="000000" w:themeColor="text1"/>
          <w:sz w:val="44"/>
          <w:szCs w:val="44"/>
        </w:rPr>
        <w:t>中共漯河市纪委</w:t>
      </w:r>
    </w:p>
    <w:p>
      <w:pPr>
        <w:pStyle w:val="5"/>
        <w:adjustRightInd w:val="0"/>
        <w:snapToGrid w:val="0"/>
        <w:spacing w:before="0" w:beforeAutospacing="0" w:after="0" w:afterAutospacing="0" w:line="520" w:lineRule="exact"/>
        <w:jc w:val="center"/>
        <w:rPr>
          <w:rFonts w:ascii="新宋体" w:hAnsi="新宋体"/>
          <w:b/>
          <w:color w:val="000000" w:themeColor="text1"/>
        </w:rPr>
      </w:pPr>
      <w:r>
        <w:rPr>
          <w:rStyle w:val="7"/>
          <w:rFonts w:hint="eastAsia" w:ascii="新宋体" w:hAnsi="新宋体" w:eastAsia="方正大标宋简体"/>
          <w:b w:val="0"/>
          <w:color w:val="000000" w:themeColor="text1"/>
          <w:sz w:val="44"/>
          <w:szCs w:val="44"/>
        </w:rPr>
        <w:t>关于印发《全市开展违反中央八项规定精神</w:t>
      </w:r>
    </w:p>
    <w:p>
      <w:pPr>
        <w:pStyle w:val="5"/>
        <w:adjustRightInd w:val="0"/>
        <w:snapToGrid w:val="0"/>
        <w:spacing w:before="0" w:beforeAutospacing="0" w:after="0" w:afterAutospacing="0" w:line="520" w:lineRule="exact"/>
        <w:jc w:val="center"/>
        <w:rPr>
          <w:rFonts w:ascii="新宋体" w:hAnsi="新宋体"/>
          <w:b/>
          <w:color w:val="000000" w:themeColor="text1"/>
        </w:rPr>
      </w:pPr>
      <w:r>
        <w:rPr>
          <w:rStyle w:val="7"/>
          <w:rFonts w:hint="eastAsia" w:ascii="新宋体" w:hAnsi="新宋体" w:eastAsia="方正大标宋简体"/>
          <w:b w:val="0"/>
          <w:color w:val="000000" w:themeColor="text1"/>
          <w:sz w:val="44"/>
          <w:szCs w:val="44"/>
        </w:rPr>
        <w:t>问题专项整治工作方案》的通知</w:t>
      </w:r>
    </w:p>
    <w:p>
      <w:pPr>
        <w:pStyle w:val="5"/>
        <w:adjustRightInd w:val="0"/>
        <w:snapToGrid w:val="0"/>
        <w:spacing w:before="0" w:beforeAutospacing="0" w:after="0" w:afterAutospacing="0" w:line="520" w:lineRule="exact"/>
        <w:rPr>
          <w:rFonts w:ascii="新宋体" w:hAnsi="新宋体"/>
          <w:color w:val="000000" w:themeColor="text1"/>
        </w:rPr>
      </w:pPr>
    </w:p>
    <w:p>
      <w:pPr>
        <w:pStyle w:val="5"/>
        <w:adjustRightInd w:val="0"/>
        <w:snapToGrid w:val="0"/>
        <w:spacing w:before="0" w:beforeAutospacing="0" w:after="0" w:afterAutospacing="0" w:line="520" w:lineRule="exact"/>
        <w:rPr>
          <w:rFonts w:ascii="新宋体" w:hAnsi="新宋体" w:eastAsia="楷体_GB2312"/>
          <w:b/>
          <w:color w:val="000000" w:themeColor="text1"/>
        </w:rPr>
      </w:pPr>
      <w:r>
        <w:rPr>
          <w:rStyle w:val="7"/>
          <w:rFonts w:hint="eastAsia" w:ascii="新宋体" w:hAnsi="新宋体" w:eastAsia="楷体_GB2312"/>
          <w:b w:val="0"/>
          <w:color w:val="000000" w:themeColor="text1"/>
          <w:sz w:val="32"/>
          <w:szCs w:val="32"/>
        </w:rPr>
        <w:t>各县区党委、纪委监委，市城乡一体化示范区、经济技术开发区、西城区党工委、纪工委，市委各部委，市直各单位党组（党委），市纪委监委各派驻纪检监察组，市直纪工委，市管各企业和高等院校党委、纪委：</w:t>
      </w:r>
    </w:p>
    <w:p>
      <w:pPr>
        <w:pStyle w:val="5"/>
        <w:tabs>
          <w:tab w:val="left" w:pos="7938"/>
        </w:tabs>
        <w:adjustRightInd w:val="0"/>
        <w:snapToGrid w:val="0"/>
        <w:spacing w:before="0" w:beforeAutospacing="0" w:after="0" w:afterAutospacing="0" w:line="520" w:lineRule="exact"/>
        <w:ind w:firstLine="645"/>
        <w:rPr>
          <w:rFonts w:ascii="新宋体" w:hAnsi="新宋体" w:eastAsia="楷体_GB2312"/>
          <w:b/>
          <w:color w:val="000000" w:themeColor="text1"/>
        </w:rPr>
      </w:pPr>
      <w:r>
        <w:rPr>
          <w:rStyle w:val="7"/>
          <w:rFonts w:hint="eastAsia" w:ascii="新宋体" w:hAnsi="新宋体" w:eastAsia="楷体_GB2312"/>
          <w:b w:val="0"/>
          <w:color w:val="000000" w:themeColor="text1"/>
          <w:sz w:val="32"/>
          <w:szCs w:val="32"/>
        </w:rPr>
        <w:t>现将《全市开展违反中央八项规定精神问题专项整治工作方案》印发给你们，请结合实际，抓好落实。</w:t>
      </w:r>
    </w:p>
    <w:p>
      <w:pPr>
        <w:pStyle w:val="5"/>
        <w:adjustRightInd w:val="0"/>
        <w:snapToGrid w:val="0"/>
        <w:spacing w:before="0" w:beforeAutospacing="0" w:after="0" w:afterAutospacing="0" w:line="520" w:lineRule="exact"/>
        <w:rPr>
          <w:rFonts w:ascii="新宋体" w:hAnsi="新宋体" w:eastAsia="楷体_GB2312"/>
          <w:b/>
          <w:color w:val="000000" w:themeColor="text1"/>
        </w:rPr>
      </w:pPr>
    </w:p>
    <w:p>
      <w:pPr>
        <w:pStyle w:val="5"/>
        <w:adjustRightInd w:val="0"/>
        <w:snapToGrid w:val="0"/>
        <w:spacing w:before="0" w:beforeAutospacing="0" w:after="0" w:afterAutospacing="0" w:line="520" w:lineRule="exact"/>
        <w:rPr>
          <w:rFonts w:ascii="新宋体" w:hAnsi="新宋体" w:eastAsia="楷体_GB2312"/>
          <w:b/>
          <w:color w:val="000000" w:themeColor="text1"/>
        </w:rPr>
      </w:pPr>
    </w:p>
    <w:p>
      <w:pPr>
        <w:pStyle w:val="5"/>
        <w:adjustRightInd w:val="0"/>
        <w:snapToGrid w:val="0"/>
        <w:spacing w:before="0" w:beforeAutospacing="0" w:after="0" w:afterAutospacing="0" w:line="520" w:lineRule="exact"/>
        <w:ind w:firstLine="4760"/>
        <w:rPr>
          <w:rFonts w:ascii="新宋体" w:hAnsi="新宋体" w:eastAsia="楷体_GB2312"/>
          <w:b/>
          <w:color w:val="000000" w:themeColor="text1"/>
        </w:rPr>
      </w:pPr>
      <w:r>
        <w:rPr>
          <w:rStyle w:val="7"/>
          <w:rFonts w:hint="eastAsia" w:ascii="新宋体" w:hAnsi="新宋体" w:eastAsia="楷体_GB2312"/>
          <w:b w:val="0"/>
          <w:color w:val="000000" w:themeColor="text1"/>
          <w:sz w:val="32"/>
          <w:szCs w:val="32"/>
          <w:shd w:val="clear" w:color="auto" w:fill="FFFFFF"/>
        </w:rPr>
        <w:t>中共漯河市纪委</w:t>
      </w:r>
    </w:p>
    <w:p>
      <w:pPr>
        <w:pStyle w:val="5"/>
        <w:adjustRightInd w:val="0"/>
        <w:snapToGrid w:val="0"/>
        <w:spacing w:before="0" w:beforeAutospacing="0" w:after="0" w:afterAutospacing="0" w:line="520" w:lineRule="exact"/>
        <w:ind w:firstLine="5446" w:firstLineChars="1702"/>
        <w:rPr>
          <w:rFonts w:ascii="新宋体" w:hAnsi="新宋体" w:eastAsia="楷体_GB2312"/>
          <w:b/>
          <w:color w:val="000000" w:themeColor="text1"/>
        </w:rPr>
      </w:pPr>
      <w:r>
        <w:rPr>
          <w:rStyle w:val="7"/>
          <w:rFonts w:hint="eastAsia" w:ascii="新宋体" w:hAnsi="新宋体" w:eastAsia="楷体_GB2312"/>
          <w:b w:val="0"/>
          <w:color w:val="000000" w:themeColor="text1"/>
          <w:sz w:val="32"/>
          <w:szCs w:val="32"/>
          <w:shd w:val="clear" w:color="auto" w:fill="FFFFFF"/>
        </w:rPr>
        <w:t>2018年8月29日</w:t>
      </w:r>
    </w:p>
    <w:p>
      <w:pPr>
        <w:pStyle w:val="5"/>
        <w:spacing w:before="0" w:beforeAutospacing="0" w:after="0" w:afterAutospacing="0" w:line="600" w:lineRule="exact"/>
        <w:ind w:firstLine="645"/>
        <w:jc w:val="center"/>
        <w:rPr>
          <w:rFonts w:ascii="新宋体" w:hAnsi="新宋体"/>
          <w:color w:val="000000" w:themeColor="text1"/>
        </w:rPr>
      </w:pPr>
    </w:p>
    <w:p>
      <w:pPr>
        <w:pStyle w:val="5"/>
        <w:spacing w:before="0" w:beforeAutospacing="0" w:after="0" w:afterAutospacing="0" w:line="600" w:lineRule="exact"/>
        <w:ind w:firstLine="645"/>
        <w:jc w:val="center"/>
        <w:rPr>
          <w:rFonts w:ascii="新宋体" w:hAnsi="新宋体" w:cs="Times New Roman"/>
          <w:color w:val="000000" w:themeColor="text1"/>
        </w:rPr>
      </w:pPr>
    </w:p>
    <w:p>
      <w:pPr>
        <w:pStyle w:val="5"/>
        <w:widowControl w:val="0"/>
        <w:adjustRightInd w:val="0"/>
        <w:snapToGrid w:val="0"/>
        <w:spacing w:before="0" w:beforeAutospacing="0" w:after="0" w:afterAutospacing="0" w:line="600" w:lineRule="exact"/>
        <w:jc w:val="center"/>
        <w:rPr>
          <w:rStyle w:val="7"/>
          <w:rFonts w:ascii="新宋体" w:hAnsi="新宋体" w:eastAsia="方正大标宋简体" w:cs="Times New Roman"/>
          <w:b w:val="0"/>
          <w:color w:val="000000" w:themeColor="text1"/>
          <w:sz w:val="44"/>
          <w:szCs w:val="44"/>
        </w:rPr>
      </w:pPr>
      <w:r>
        <w:rPr>
          <w:rStyle w:val="7"/>
          <w:rFonts w:ascii="新宋体" w:hAnsi="新宋体" w:eastAsia="方正大标宋简体" w:cs="Times New Roman"/>
          <w:b w:val="0"/>
          <w:color w:val="000000" w:themeColor="text1"/>
          <w:sz w:val="44"/>
          <w:szCs w:val="44"/>
        </w:rPr>
        <w:t>全市开展违反中央八项规定精神问题</w:t>
      </w:r>
    </w:p>
    <w:p>
      <w:pPr>
        <w:pStyle w:val="5"/>
        <w:widowControl w:val="0"/>
        <w:adjustRightInd w:val="0"/>
        <w:snapToGrid w:val="0"/>
        <w:spacing w:before="0" w:beforeAutospacing="0" w:after="0" w:afterAutospacing="0" w:line="600" w:lineRule="exact"/>
        <w:jc w:val="center"/>
        <w:rPr>
          <w:rStyle w:val="7"/>
          <w:rFonts w:ascii="新宋体" w:hAnsi="新宋体" w:eastAsia="方正大标宋简体" w:cs="Times New Roman"/>
          <w:b w:val="0"/>
          <w:color w:val="000000" w:themeColor="text1"/>
          <w:sz w:val="44"/>
          <w:szCs w:val="44"/>
        </w:rPr>
      </w:pPr>
      <w:r>
        <w:rPr>
          <w:rStyle w:val="7"/>
          <w:rFonts w:ascii="新宋体" w:hAnsi="新宋体" w:eastAsia="方正大标宋简体" w:cs="Times New Roman"/>
          <w:b w:val="0"/>
          <w:color w:val="000000" w:themeColor="text1"/>
          <w:sz w:val="44"/>
          <w:szCs w:val="44"/>
        </w:rPr>
        <w:t>专项整治工作方案</w:t>
      </w:r>
    </w:p>
    <w:p>
      <w:pPr>
        <w:pStyle w:val="5"/>
        <w:widowControl w:val="0"/>
        <w:adjustRightInd w:val="0"/>
        <w:snapToGrid w:val="0"/>
        <w:spacing w:before="0" w:beforeAutospacing="0" w:after="0" w:afterAutospacing="0" w:line="600" w:lineRule="exact"/>
        <w:jc w:val="both"/>
        <w:rPr>
          <w:rFonts w:ascii="新宋体" w:hAnsi="新宋体" w:cs="Times New Roman"/>
          <w:color w:val="000000" w:themeColor="text1"/>
        </w:rPr>
      </w:pPr>
    </w:p>
    <w:p>
      <w:pPr>
        <w:pStyle w:val="5"/>
        <w:widowControl w:val="0"/>
        <w:adjustRightInd w:val="0"/>
        <w:snapToGrid w:val="0"/>
        <w:spacing w:before="0" w:beforeAutospacing="0" w:after="0" w:afterAutospacing="0" w:line="600" w:lineRule="exact"/>
        <w:ind w:firstLine="645"/>
        <w:jc w:val="both"/>
        <w:rPr>
          <w:rFonts w:ascii="新宋体" w:hAnsi="新宋体" w:eastAsia="仿宋_GB2312" w:cs="Times New Roman"/>
          <w:b/>
          <w:color w:val="000000" w:themeColor="text1"/>
        </w:rPr>
      </w:pPr>
      <w:r>
        <w:rPr>
          <w:rStyle w:val="7"/>
          <w:rFonts w:ascii="新宋体" w:hAnsi="新宋体" w:eastAsia="仿宋_GB2312" w:cs="Times New Roman"/>
          <w:b w:val="0"/>
          <w:color w:val="000000" w:themeColor="text1"/>
          <w:sz w:val="32"/>
          <w:szCs w:val="32"/>
        </w:rPr>
        <w:t>为</w:t>
      </w:r>
      <w:r>
        <w:rPr>
          <w:rStyle w:val="7"/>
          <w:rFonts w:hint="eastAsia" w:ascii="新宋体" w:hAnsi="新宋体" w:eastAsia="仿宋_GB2312" w:cs="Times New Roman"/>
          <w:b w:val="0"/>
          <w:color w:val="000000" w:themeColor="text1"/>
          <w:sz w:val="32"/>
          <w:szCs w:val="32"/>
        </w:rPr>
        <w:t>深入贯彻落实习近平总书记关于巡视工作重要讲话精神，</w:t>
      </w:r>
      <w:r>
        <w:rPr>
          <w:rStyle w:val="7"/>
          <w:rFonts w:ascii="新宋体" w:hAnsi="新宋体" w:eastAsia="仿宋_GB2312" w:cs="Times New Roman"/>
          <w:b w:val="0"/>
          <w:color w:val="000000" w:themeColor="text1"/>
          <w:sz w:val="32"/>
          <w:szCs w:val="32"/>
        </w:rPr>
        <w:t>扎实做好中央第一巡视组反馈意见的整改落实，推动中央八项规定及实施细则精神在漯河落地生根，按照省委、省纪委、市委和市纪委巡视整改工作总体部署及要求，结合我市深入纠</w:t>
      </w:r>
      <w:r>
        <w:rPr>
          <w:rStyle w:val="7"/>
          <w:rFonts w:hint="eastAsia" w:ascii="新宋体" w:hAnsi="新宋体" w:eastAsia="仿宋_GB2312" w:cs="Times New Roman"/>
          <w:b w:val="0"/>
          <w:color w:val="000000" w:themeColor="text1"/>
          <w:sz w:val="32"/>
          <w:szCs w:val="32"/>
        </w:rPr>
        <w:t>“</w:t>
      </w:r>
      <w:r>
        <w:rPr>
          <w:rStyle w:val="7"/>
          <w:rFonts w:ascii="新宋体" w:hAnsi="新宋体" w:eastAsia="仿宋_GB2312" w:cs="Times New Roman"/>
          <w:b w:val="0"/>
          <w:color w:val="000000" w:themeColor="text1"/>
          <w:sz w:val="32"/>
          <w:szCs w:val="32"/>
        </w:rPr>
        <w:t>四风</w:t>
      </w:r>
      <w:r>
        <w:rPr>
          <w:rStyle w:val="7"/>
          <w:rFonts w:hint="eastAsia" w:ascii="新宋体" w:hAnsi="新宋体" w:eastAsia="仿宋_GB2312" w:cs="Times New Roman"/>
          <w:b w:val="0"/>
          <w:color w:val="000000" w:themeColor="text1"/>
          <w:sz w:val="32"/>
          <w:szCs w:val="32"/>
        </w:rPr>
        <w:t>”、</w:t>
      </w:r>
      <w:r>
        <w:rPr>
          <w:rStyle w:val="7"/>
          <w:rFonts w:ascii="新宋体" w:hAnsi="新宋体" w:eastAsia="仿宋_GB2312" w:cs="Times New Roman"/>
          <w:b w:val="0"/>
          <w:color w:val="000000" w:themeColor="text1"/>
          <w:sz w:val="32"/>
          <w:szCs w:val="32"/>
        </w:rPr>
        <w:t>持续转作风</w:t>
      </w:r>
      <w:r>
        <w:rPr>
          <w:rStyle w:val="7"/>
          <w:rFonts w:hint="eastAsia" w:ascii="新宋体" w:hAnsi="新宋体" w:eastAsia="仿宋_GB2312" w:cs="Times New Roman"/>
          <w:b w:val="0"/>
          <w:color w:val="000000" w:themeColor="text1"/>
          <w:sz w:val="32"/>
          <w:szCs w:val="32"/>
        </w:rPr>
        <w:t>三年</w:t>
      </w:r>
      <w:r>
        <w:rPr>
          <w:rStyle w:val="7"/>
          <w:rFonts w:ascii="新宋体" w:hAnsi="新宋体" w:eastAsia="仿宋_GB2312" w:cs="Times New Roman"/>
          <w:b w:val="0"/>
          <w:color w:val="000000" w:themeColor="text1"/>
          <w:sz w:val="32"/>
          <w:szCs w:val="32"/>
        </w:rPr>
        <w:t>行动和隐形变异“四风”问题专项治理工作，决定在全市部署开展违反中央八项规定精神问题专项整治。现制定工作方案如下：</w:t>
      </w:r>
    </w:p>
    <w:p>
      <w:pPr>
        <w:pStyle w:val="5"/>
        <w:widowControl w:val="0"/>
        <w:adjustRightInd w:val="0"/>
        <w:snapToGrid w:val="0"/>
        <w:spacing w:before="0" w:beforeAutospacing="0" w:after="0" w:afterAutospacing="0" w:line="600" w:lineRule="exact"/>
        <w:ind w:firstLine="645"/>
        <w:jc w:val="both"/>
        <w:rPr>
          <w:rFonts w:ascii="新宋体" w:hAnsi="新宋体" w:cs="Times New Roman"/>
          <w:b/>
          <w:color w:val="000000" w:themeColor="text1"/>
        </w:rPr>
      </w:pPr>
      <w:r>
        <w:rPr>
          <w:rStyle w:val="7"/>
          <w:rFonts w:ascii="新宋体" w:hAnsi="新宋体" w:eastAsia="黑体" w:cs="Times New Roman"/>
          <w:b w:val="0"/>
          <w:color w:val="000000" w:themeColor="text1"/>
          <w:sz w:val="32"/>
          <w:szCs w:val="32"/>
        </w:rPr>
        <w:t>一、目标任务</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color w:val="000000" w:themeColor="text1"/>
          <w:sz w:val="32"/>
          <w:szCs w:val="32"/>
        </w:rPr>
      </w:pPr>
      <w:r>
        <w:rPr>
          <w:rStyle w:val="7"/>
          <w:rFonts w:ascii="新宋体" w:hAnsi="新宋体" w:eastAsia="仿宋_GB2312" w:cs="Times New Roman"/>
          <w:b w:val="0"/>
          <w:color w:val="000000" w:themeColor="text1"/>
          <w:sz w:val="32"/>
          <w:szCs w:val="32"/>
        </w:rPr>
        <w:t>聚焦中央巡视反馈意见中违反中央八项规定精神突出问题，强化“四个意识”，提高政治站位，坚持“一案双查”，严查快办、严肃问责，通报曝光一批典型案例，持续形成高压态势；紧盯明目张胆、顶风违纪行为和“四风”隐形变异、改头换面新动向，建立巡视整改常态化长效化机制，不断提高监督实效，努力做好巡视“后半篇文章”</w:t>
      </w:r>
      <w:r>
        <w:rPr>
          <w:rStyle w:val="7"/>
          <w:rFonts w:hint="eastAsia" w:ascii="新宋体" w:hAnsi="新宋体" w:eastAsia="仿宋_GB2312" w:cs="Times New Roman"/>
          <w:b w:val="0"/>
          <w:color w:val="000000" w:themeColor="text1"/>
          <w:sz w:val="32"/>
          <w:szCs w:val="32"/>
        </w:rPr>
        <w:t>；</w:t>
      </w:r>
      <w:r>
        <w:rPr>
          <w:rStyle w:val="7"/>
          <w:rFonts w:ascii="新宋体" w:hAnsi="新宋体" w:eastAsia="仿宋_GB2312" w:cs="Times New Roman"/>
          <w:b w:val="0"/>
          <w:color w:val="000000" w:themeColor="text1"/>
          <w:sz w:val="32"/>
          <w:szCs w:val="32"/>
        </w:rPr>
        <w:t>持续加大整治力度，层层传导压力、夯实“两个责任”，推动各级党委（党组）、纪委（纪检组）以及相关职能部门抓好分管领域作风纪律建设，各负其责、形成合力，坚决防止“四风”问题反弹回潮，不断巩固深化</w:t>
      </w:r>
      <w:r>
        <w:rPr>
          <w:rStyle w:val="7"/>
          <w:rFonts w:hint="eastAsia" w:ascii="新宋体" w:hAnsi="新宋体" w:eastAsia="仿宋_GB2312" w:cs="Times New Roman"/>
          <w:b w:val="0"/>
          <w:color w:val="000000" w:themeColor="text1"/>
          <w:sz w:val="32"/>
          <w:szCs w:val="32"/>
        </w:rPr>
        <w:t>全市</w:t>
      </w:r>
      <w:r>
        <w:rPr>
          <w:rStyle w:val="7"/>
          <w:rFonts w:ascii="新宋体" w:hAnsi="新宋体" w:eastAsia="仿宋_GB2312" w:cs="Times New Roman"/>
          <w:b w:val="0"/>
          <w:color w:val="000000" w:themeColor="text1"/>
          <w:sz w:val="32"/>
          <w:szCs w:val="32"/>
        </w:rPr>
        <w:t>落实中央八项规定精神成果。</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黑体" w:cs="Times New Roman"/>
          <w:color w:val="000000" w:themeColor="text1"/>
          <w:sz w:val="32"/>
          <w:szCs w:val="32"/>
        </w:rPr>
      </w:pPr>
      <w:r>
        <w:rPr>
          <w:rStyle w:val="7"/>
          <w:rFonts w:ascii="新宋体" w:hAnsi="新宋体" w:eastAsia="黑体" w:cs="Times New Roman"/>
          <w:b w:val="0"/>
          <w:color w:val="000000" w:themeColor="text1"/>
          <w:sz w:val="32"/>
          <w:szCs w:val="32"/>
        </w:rPr>
        <w:t>二、整治重点</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color w:val="000000" w:themeColor="text1"/>
          <w:sz w:val="32"/>
          <w:szCs w:val="32"/>
        </w:rPr>
      </w:pPr>
      <w:r>
        <w:rPr>
          <w:rStyle w:val="7"/>
          <w:rFonts w:ascii="新宋体" w:hAnsi="新宋体" w:eastAsia="仿宋_GB2312" w:cs="Times New Roman"/>
          <w:b w:val="0"/>
          <w:color w:val="000000" w:themeColor="text1"/>
          <w:sz w:val="32"/>
          <w:szCs w:val="32"/>
        </w:rPr>
        <w:t>（一）各级党委、纪委以及有关职能部门对违反中央八项规定精神问题疏于整治，尤其是“两个责任”“一岗双责”旁落虚化、履行不力等问题。</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color w:val="000000" w:themeColor="text1"/>
          <w:sz w:val="32"/>
          <w:szCs w:val="32"/>
        </w:rPr>
      </w:pPr>
      <w:r>
        <w:rPr>
          <w:rStyle w:val="7"/>
          <w:rFonts w:ascii="新宋体" w:hAnsi="新宋体" w:eastAsia="仿宋_GB2312" w:cs="Times New Roman"/>
          <w:b w:val="0"/>
          <w:color w:val="000000" w:themeColor="text1"/>
          <w:sz w:val="32"/>
          <w:szCs w:val="32"/>
        </w:rPr>
        <w:t>（二）对中央巡视交办的违反中央八项规定精神和“四风”问题线索处置不及时、问责不到位等问题。</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（三）不收敛、不收手，顶风违反中央八项规定精神</w:t>
      </w:r>
      <w:r>
        <w:rPr>
          <w:rStyle w:val="7"/>
          <w:rFonts w:hint="eastAsia" w:ascii="新宋体" w:hAnsi="新宋体" w:eastAsia="仿宋_GB2312" w:cs="Times New Roman"/>
          <w:b w:val="0"/>
          <w:color w:val="000000" w:themeColor="text1"/>
          <w:sz w:val="32"/>
          <w:szCs w:val="32"/>
        </w:rPr>
        <w:t>和“四风”问题</w:t>
      </w:r>
      <w:r>
        <w:rPr>
          <w:rStyle w:val="7"/>
          <w:rFonts w:ascii="新宋体" w:hAnsi="新宋体" w:eastAsia="仿宋_GB2312" w:cs="Times New Roman"/>
          <w:b w:val="0"/>
          <w:color w:val="000000" w:themeColor="text1"/>
          <w:sz w:val="32"/>
          <w:szCs w:val="32"/>
        </w:rPr>
        <w:t>，尤其是中央巡视反馈意见中强调的三类突出问题（违规公款吃喝、违规公务接待等顶风违纪问题；不吃公款吃老板、参与老板吃请乐此不疲等“四风”隐形变异问题；违规发放津补贴或福利、违规收送礼品礼金等问题），以及贯彻执行河南省公务活动全面禁止饮酒规定不到位问题</w:t>
      </w:r>
      <w:r>
        <w:rPr>
          <w:rStyle w:val="7"/>
          <w:rFonts w:hint="eastAsia" w:ascii="新宋体" w:hAnsi="新宋体" w:eastAsia="仿宋_GB2312" w:cs="Times New Roman"/>
          <w:b w:val="0"/>
          <w:color w:val="000000" w:themeColor="text1"/>
          <w:sz w:val="32"/>
          <w:szCs w:val="32"/>
        </w:rPr>
        <w:t>、市纪委开展的隐形变异“四风”问题专项治理中明确的8类突出问题</w:t>
      </w:r>
      <w:r>
        <w:rPr>
          <w:rStyle w:val="7"/>
          <w:rFonts w:ascii="新宋体" w:hAnsi="新宋体" w:eastAsia="仿宋_GB2312" w:cs="Times New Roman"/>
          <w:b w:val="0"/>
          <w:color w:val="000000" w:themeColor="text1"/>
          <w:sz w:val="32"/>
          <w:szCs w:val="32"/>
        </w:rPr>
        <w:t>。</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黑体" w:cs="Times New Roman"/>
          <w:color w:val="000000" w:themeColor="text1"/>
          <w:sz w:val="32"/>
          <w:szCs w:val="32"/>
        </w:rPr>
      </w:pPr>
      <w:r>
        <w:rPr>
          <w:rStyle w:val="7"/>
          <w:rFonts w:ascii="新宋体" w:hAnsi="新宋体" w:eastAsia="黑体" w:cs="Times New Roman"/>
          <w:b w:val="0"/>
          <w:color w:val="000000" w:themeColor="text1"/>
          <w:sz w:val="32"/>
          <w:szCs w:val="32"/>
        </w:rPr>
        <w:t>三、方法步骤</w:t>
      </w:r>
    </w:p>
    <w:p>
      <w:pPr>
        <w:pStyle w:val="5"/>
        <w:widowControl w:val="0"/>
        <w:adjustRightInd w:val="0"/>
        <w:snapToGrid w:val="0"/>
        <w:spacing w:before="0" w:beforeAutospacing="0" w:after="0" w:afterAutospacing="0" w:line="600" w:lineRule="exact"/>
        <w:ind w:firstLine="640" w:firstLineChars="200"/>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按照</w:t>
      </w:r>
      <w:r>
        <w:rPr>
          <w:rStyle w:val="7"/>
          <w:rFonts w:hint="eastAsia" w:ascii="新宋体" w:hAnsi="新宋体" w:eastAsia="仿宋_GB2312" w:cs="Times New Roman"/>
          <w:b w:val="0"/>
          <w:color w:val="000000" w:themeColor="text1"/>
          <w:sz w:val="32"/>
          <w:szCs w:val="32"/>
        </w:rPr>
        <w:t>省</w:t>
      </w:r>
      <w:r>
        <w:rPr>
          <w:rStyle w:val="7"/>
          <w:rFonts w:ascii="新宋体" w:hAnsi="新宋体" w:eastAsia="仿宋_GB2312" w:cs="Times New Roman"/>
          <w:b w:val="0"/>
          <w:color w:val="000000" w:themeColor="text1"/>
          <w:sz w:val="32"/>
          <w:szCs w:val="32"/>
        </w:rPr>
        <w:t>纪委统一部署，</w:t>
      </w:r>
      <w:r>
        <w:rPr>
          <w:rStyle w:val="7"/>
          <w:rFonts w:hint="eastAsia" w:ascii="新宋体" w:hAnsi="新宋体" w:eastAsia="仿宋_GB2312" w:cs="Times New Roman"/>
          <w:b w:val="0"/>
          <w:color w:val="000000" w:themeColor="text1"/>
          <w:sz w:val="32"/>
          <w:szCs w:val="32"/>
        </w:rPr>
        <w:t>结合我市实际，</w:t>
      </w:r>
      <w:r>
        <w:rPr>
          <w:rStyle w:val="7"/>
          <w:rFonts w:ascii="新宋体" w:hAnsi="新宋体" w:eastAsia="仿宋_GB2312" w:cs="Times New Roman"/>
          <w:b w:val="0"/>
          <w:color w:val="000000" w:themeColor="text1"/>
          <w:sz w:val="32"/>
          <w:szCs w:val="32"/>
        </w:rPr>
        <w:t>专项整治从2018年8月</w:t>
      </w:r>
      <w:r>
        <w:rPr>
          <w:rStyle w:val="7"/>
          <w:rFonts w:hint="eastAsia" w:ascii="新宋体" w:hAnsi="新宋体" w:eastAsia="仿宋_GB2312" w:cs="Times New Roman"/>
          <w:b w:val="0"/>
          <w:color w:val="000000" w:themeColor="text1"/>
          <w:sz w:val="32"/>
          <w:szCs w:val="32"/>
        </w:rPr>
        <w:t>30</w:t>
      </w:r>
      <w:r>
        <w:rPr>
          <w:rStyle w:val="7"/>
          <w:rFonts w:ascii="新宋体" w:hAnsi="新宋体" w:eastAsia="仿宋_GB2312" w:cs="Times New Roman"/>
          <w:b w:val="0"/>
          <w:color w:val="000000" w:themeColor="text1"/>
          <w:sz w:val="32"/>
          <w:szCs w:val="32"/>
        </w:rPr>
        <w:t>日启动，至10月31日结束，分三个阶段进行。</w:t>
      </w:r>
    </w:p>
    <w:p>
      <w:pPr>
        <w:pStyle w:val="5"/>
        <w:widowControl w:val="0"/>
        <w:adjustRightInd w:val="0"/>
        <w:snapToGrid w:val="0"/>
        <w:spacing w:before="0" w:beforeAutospacing="0" w:after="0" w:afterAutospacing="0" w:line="600" w:lineRule="exact"/>
        <w:ind w:firstLine="627" w:firstLineChars="196"/>
        <w:jc w:val="both"/>
        <w:rPr>
          <w:rFonts w:ascii="新宋体" w:hAnsi="新宋体" w:eastAsia="楷体_GB2312" w:cs="Times New Roman"/>
          <w:b/>
          <w:color w:val="000000" w:themeColor="text1"/>
        </w:rPr>
      </w:pPr>
      <w:r>
        <w:rPr>
          <w:rStyle w:val="7"/>
          <w:rFonts w:ascii="新宋体" w:hAnsi="新宋体" w:eastAsia="楷体_GB2312" w:cs="Times New Roman"/>
          <w:b w:val="0"/>
          <w:color w:val="000000" w:themeColor="text1"/>
          <w:sz w:val="32"/>
          <w:szCs w:val="32"/>
        </w:rPr>
        <w:t>（一）自查自纠阶段（8月</w:t>
      </w:r>
      <w:r>
        <w:rPr>
          <w:rStyle w:val="7"/>
          <w:rFonts w:hint="eastAsia" w:ascii="新宋体" w:hAnsi="新宋体" w:eastAsia="楷体_GB2312" w:cs="Times New Roman"/>
          <w:b w:val="0"/>
          <w:color w:val="000000" w:themeColor="text1"/>
          <w:sz w:val="32"/>
          <w:szCs w:val="32"/>
        </w:rPr>
        <w:t>30</w:t>
      </w:r>
      <w:r>
        <w:rPr>
          <w:rStyle w:val="7"/>
          <w:rFonts w:ascii="新宋体" w:hAnsi="新宋体" w:eastAsia="楷体_GB2312" w:cs="Times New Roman"/>
          <w:b w:val="0"/>
          <w:color w:val="000000" w:themeColor="text1"/>
          <w:sz w:val="32"/>
          <w:szCs w:val="32"/>
        </w:rPr>
        <w:t>日至9月10日）</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color w:val="000000" w:themeColor="text1"/>
          <w:sz w:val="32"/>
          <w:szCs w:val="32"/>
        </w:rPr>
      </w:pPr>
      <w:r>
        <w:rPr>
          <w:rStyle w:val="7"/>
          <w:rFonts w:ascii="新宋体" w:hAnsi="新宋体" w:eastAsia="仿宋_GB2312" w:cs="Times New Roman"/>
          <w:b w:val="0"/>
          <w:color w:val="000000" w:themeColor="text1"/>
          <w:sz w:val="32"/>
          <w:szCs w:val="32"/>
        </w:rPr>
        <w:t>1.各县区</w:t>
      </w:r>
      <w:r>
        <w:rPr>
          <w:rStyle w:val="7"/>
          <w:rFonts w:hint="eastAsia" w:ascii="新宋体" w:hAnsi="新宋体" w:eastAsia="仿宋_GB2312" w:cs="Times New Roman"/>
          <w:b w:val="0"/>
          <w:color w:val="000000" w:themeColor="text1"/>
          <w:sz w:val="32"/>
          <w:szCs w:val="32"/>
        </w:rPr>
        <w:t>各</w:t>
      </w:r>
      <w:r>
        <w:rPr>
          <w:rStyle w:val="7"/>
          <w:rFonts w:ascii="新宋体" w:hAnsi="新宋体" w:eastAsia="仿宋_GB2312" w:cs="Times New Roman"/>
          <w:b w:val="0"/>
          <w:color w:val="000000" w:themeColor="text1"/>
          <w:sz w:val="32"/>
          <w:szCs w:val="32"/>
        </w:rPr>
        <w:t>单位党委（党组）自查落实中央八项规定精神履职尽责情况。各县区各单位党组织全面自查2016 年以来研究部署、监督检查、问责处理落实中央八项规定精神和纠正“四风”情况，形成书面报告；2018年上半年查处违反中央八项规定精神和“四风”问题“零查处”“零曝光”的县区和单位要作出书面说明，重点看责任意识是否牢固、日常监管是否到位、问题处置是否严格。</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hint="eastAsia" w:ascii="新宋体" w:hAnsi="新宋体" w:eastAsia="仿宋_GB2312" w:cs="Times New Roman"/>
          <w:b w:val="0"/>
          <w:color w:val="000000" w:themeColor="text1"/>
          <w:sz w:val="32"/>
          <w:szCs w:val="32"/>
        </w:rPr>
        <w:t>市、县两级</w:t>
      </w:r>
      <w:r>
        <w:rPr>
          <w:rStyle w:val="7"/>
          <w:rFonts w:ascii="新宋体" w:hAnsi="新宋体" w:eastAsia="仿宋_GB2312" w:cs="Times New Roman"/>
          <w:b w:val="0"/>
          <w:color w:val="000000" w:themeColor="text1"/>
          <w:sz w:val="32"/>
          <w:szCs w:val="32"/>
        </w:rPr>
        <w:t>人社、财政、审计、接待办、机关事务管理、外事等职能部门，全面自查2016年以来对本级党政机关落实奖金和津补贴发放、公款接待、公务支出、公款消费、公务用车、办公用房、因公出国（境）等制度规定的监督检查情况，形成书面报告，重点看配套制度是否有效管用、问题风险是否及时发现、监管职责是否充分发挥。</w:t>
      </w:r>
    </w:p>
    <w:p>
      <w:pPr>
        <w:pStyle w:val="5"/>
        <w:widowControl w:val="0"/>
        <w:adjustRightInd w:val="0"/>
        <w:snapToGrid w:val="0"/>
        <w:spacing w:before="0" w:beforeAutospacing="0" w:after="0" w:afterAutospacing="0" w:line="600" w:lineRule="exact"/>
        <w:ind w:firstLine="627" w:firstLineChars="196"/>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2.</w:t>
      </w:r>
      <w:r>
        <w:rPr>
          <w:rStyle w:val="7"/>
          <w:rFonts w:hint="eastAsia" w:ascii="新宋体" w:hAnsi="新宋体" w:eastAsia="仿宋_GB2312" w:cs="Times New Roman"/>
          <w:b w:val="0"/>
          <w:color w:val="000000" w:themeColor="text1"/>
          <w:sz w:val="32"/>
          <w:szCs w:val="32"/>
        </w:rPr>
        <w:t>各级纪检监察机关</w:t>
      </w:r>
      <w:r>
        <w:rPr>
          <w:rStyle w:val="7"/>
          <w:rFonts w:ascii="新宋体" w:hAnsi="新宋体" w:eastAsia="仿宋_GB2312" w:cs="Times New Roman"/>
          <w:b w:val="0"/>
          <w:color w:val="000000" w:themeColor="text1"/>
          <w:sz w:val="32"/>
          <w:szCs w:val="32"/>
        </w:rPr>
        <w:t>逐级自查</w:t>
      </w:r>
      <w:r>
        <w:rPr>
          <w:rStyle w:val="7"/>
          <w:rFonts w:hint="eastAsia" w:ascii="新宋体" w:hAnsi="新宋体" w:eastAsia="仿宋_GB2312" w:cs="Times New Roman"/>
          <w:b w:val="0"/>
          <w:color w:val="000000" w:themeColor="text1"/>
          <w:sz w:val="32"/>
          <w:szCs w:val="32"/>
        </w:rPr>
        <w:t>中央</w:t>
      </w:r>
      <w:r>
        <w:rPr>
          <w:rStyle w:val="7"/>
          <w:rFonts w:ascii="新宋体" w:hAnsi="新宋体" w:eastAsia="仿宋_GB2312" w:cs="Times New Roman"/>
          <w:b w:val="0"/>
          <w:color w:val="000000" w:themeColor="text1"/>
          <w:sz w:val="32"/>
          <w:szCs w:val="32"/>
        </w:rPr>
        <w:t>巡视交办问题线索处置情况。对</w:t>
      </w:r>
      <w:r>
        <w:rPr>
          <w:rStyle w:val="7"/>
          <w:rFonts w:hint="eastAsia" w:ascii="新宋体" w:hAnsi="新宋体" w:eastAsia="仿宋_GB2312" w:cs="Times New Roman"/>
          <w:b w:val="0"/>
          <w:color w:val="000000" w:themeColor="text1"/>
          <w:sz w:val="32"/>
          <w:szCs w:val="32"/>
        </w:rPr>
        <w:t>中央</w:t>
      </w:r>
      <w:r>
        <w:rPr>
          <w:rStyle w:val="7"/>
          <w:rFonts w:ascii="新宋体" w:hAnsi="新宋体" w:eastAsia="仿宋_GB2312" w:cs="Times New Roman"/>
          <w:b w:val="0"/>
          <w:color w:val="000000" w:themeColor="text1"/>
          <w:sz w:val="32"/>
          <w:szCs w:val="32"/>
        </w:rPr>
        <w:t>巡视组交办的违反中央八项规定精神和“四风”问题线索，各级纪检监察机关要及时处置、严肃处理、按期办结。对已办结案件，由市纪委筛选一定数量，交由各县区纪委和市纪委相关执纪监督室抽查复核，重点看问题是否查清、处分是否到位、“一案双查”是否落实</w:t>
      </w:r>
      <w:r>
        <w:rPr>
          <w:rStyle w:val="7"/>
          <w:rFonts w:hint="eastAsia" w:ascii="新宋体" w:hAnsi="新宋体" w:eastAsia="仿宋_GB2312" w:cs="Times New Roman"/>
          <w:b w:val="0"/>
          <w:color w:val="000000" w:themeColor="text1"/>
          <w:sz w:val="32"/>
          <w:szCs w:val="32"/>
        </w:rPr>
        <w:t>,</w:t>
      </w:r>
      <w:r>
        <w:rPr>
          <w:rStyle w:val="7"/>
          <w:rFonts w:ascii="新宋体" w:hAnsi="新宋体" w:eastAsia="仿宋_GB2312" w:cs="Times New Roman"/>
          <w:b w:val="0"/>
          <w:color w:val="000000" w:themeColor="text1"/>
          <w:sz w:val="32"/>
          <w:szCs w:val="32"/>
        </w:rPr>
        <w:t>坚决防止不痛不痒、轻描淡写，搞象征性处分。</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3.各县区各单位全面自查违反中央八项规定精神的突出问题。各县区各单位要对照违反中央八项规定精神的13类具体问题</w:t>
      </w:r>
      <w:r>
        <w:rPr>
          <w:rStyle w:val="7"/>
          <w:rFonts w:hint="eastAsia" w:ascii="新宋体" w:hAnsi="新宋体" w:eastAsia="仿宋_GB2312" w:cs="Times New Roman"/>
          <w:b w:val="0"/>
          <w:color w:val="000000" w:themeColor="text1"/>
          <w:sz w:val="32"/>
          <w:szCs w:val="32"/>
        </w:rPr>
        <w:t>（见附件3）</w:t>
      </w:r>
      <w:r>
        <w:rPr>
          <w:rStyle w:val="7"/>
          <w:rFonts w:ascii="新宋体" w:hAnsi="新宋体" w:eastAsia="仿宋_GB2312" w:cs="Times New Roman"/>
          <w:b w:val="0"/>
          <w:color w:val="000000" w:themeColor="text1"/>
          <w:sz w:val="32"/>
          <w:szCs w:val="32"/>
        </w:rPr>
        <w:t>，特别是中央巡视反馈的三类突出问题，市纪委隐形变异“四风”问题专项治理的8类重点问题，深入督导检查，建立问题台账，逐项整改、逐一销号，着力发现问题、解决问题。</w:t>
      </w:r>
    </w:p>
    <w:p>
      <w:pPr>
        <w:pStyle w:val="5"/>
        <w:widowControl w:val="0"/>
        <w:adjustRightInd w:val="0"/>
        <w:snapToGrid w:val="0"/>
        <w:spacing w:before="0" w:beforeAutospacing="0" w:after="0" w:afterAutospacing="0" w:line="600" w:lineRule="exact"/>
        <w:ind w:firstLine="627" w:firstLineChars="196"/>
        <w:jc w:val="both"/>
        <w:rPr>
          <w:rStyle w:val="7"/>
          <w:rFonts w:ascii="新宋体" w:hAnsi="新宋体" w:eastAsia="楷体_GB2312" w:cs="Times New Roman"/>
          <w:b w:val="0"/>
          <w:color w:val="000000" w:themeColor="text1"/>
          <w:sz w:val="32"/>
          <w:szCs w:val="32"/>
        </w:rPr>
      </w:pPr>
      <w:r>
        <w:rPr>
          <w:rStyle w:val="7"/>
          <w:rFonts w:ascii="新宋体" w:hAnsi="新宋体" w:eastAsia="楷体_GB2312" w:cs="Times New Roman"/>
          <w:b w:val="0"/>
          <w:color w:val="000000" w:themeColor="text1"/>
          <w:sz w:val="32"/>
          <w:szCs w:val="32"/>
        </w:rPr>
        <w:t>（二）监督检查阶段（9月1</w:t>
      </w:r>
      <w:r>
        <w:rPr>
          <w:rStyle w:val="7"/>
          <w:rFonts w:hint="eastAsia" w:ascii="新宋体" w:hAnsi="新宋体" w:eastAsia="楷体_GB2312" w:cs="Times New Roman"/>
          <w:b w:val="0"/>
          <w:color w:val="000000" w:themeColor="text1"/>
          <w:sz w:val="32"/>
          <w:szCs w:val="32"/>
        </w:rPr>
        <w:t>1</w:t>
      </w:r>
      <w:r>
        <w:rPr>
          <w:rStyle w:val="7"/>
          <w:rFonts w:ascii="新宋体" w:hAnsi="新宋体" w:eastAsia="楷体_GB2312" w:cs="Times New Roman"/>
          <w:b w:val="0"/>
          <w:color w:val="000000" w:themeColor="text1"/>
          <w:sz w:val="32"/>
          <w:szCs w:val="32"/>
        </w:rPr>
        <w:t>日至10月10日）</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1.各职能部门在分管领域牵头开展监督检查。市、县</w:t>
      </w:r>
      <w:r>
        <w:rPr>
          <w:rStyle w:val="7"/>
          <w:rFonts w:hint="eastAsia" w:ascii="新宋体" w:hAnsi="新宋体" w:eastAsia="仿宋_GB2312" w:cs="Times New Roman"/>
          <w:b w:val="0"/>
          <w:color w:val="000000" w:themeColor="text1"/>
          <w:sz w:val="32"/>
          <w:szCs w:val="32"/>
        </w:rPr>
        <w:t>两级</w:t>
      </w:r>
      <w:r>
        <w:rPr>
          <w:rStyle w:val="7"/>
          <w:rFonts w:ascii="新宋体" w:hAnsi="新宋体" w:eastAsia="仿宋_GB2312" w:cs="Times New Roman"/>
          <w:b w:val="0"/>
          <w:color w:val="000000" w:themeColor="text1"/>
          <w:sz w:val="32"/>
          <w:szCs w:val="32"/>
        </w:rPr>
        <w:t>人社、财政、审计、接待办、机关事务管理</w:t>
      </w:r>
      <w:r>
        <w:rPr>
          <w:rStyle w:val="7"/>
          <w:rFonts w:hint="eastAsia" w:ascii="新宋体" w:hAnsi="新宋体" w:eastAsia="仿宋_GB2312" w:cs="Times New Roman"/>
          <w:b w:val="0"/>
          <w:color w:val="000000" w:themeColor="text1"/>
          <w:sz w:val="32"/>
          <w:szCs w:val="32"/>
        </w:rPr>
        <w:t>、外事</w:t>
      </w:r>
      <w:r>
        <w:rPr>
          <w:rStyle w:val="7"/>
          <w:rFonts w:ascii="新宋体" w:hAnsi="新宋体" w:eastAsia="仿宋_GB2312" w:cs="Times New Roman"/>
          <w:b w:val="0"/>
          <w:color w:val="000000" w:themeColor="text1"/>
          <w:sz w:val="32"/>
          <w:szCs w:val="32"/>
        </w:rPr>
        <w:t>等职能部门要担负起业务管理部门主体责任，按照有关制度规定，牵头在本级党政机关开展奖金和津补贴发放、公务接待、公务支出、公款消费、公务用车、办公用房、因公出国（境）等情况监督检查。</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2.纪检监察机关开展明察暗访。各级纪检监察机关执纪监督部门成立检查组，对联系</w:t>
      </w:r>
      <w:r>
        <w:rPr>
          <w:rStyle w:val="7"/>
          <w:rFonts w:hint="eastAsia" w:ascii="新宋体" w:hAnsi="新宋体" w:eastAsia="仿宋_GB2312" w:cs="Times New Roman"/>
          <w:b w:val="0"/>
          <w:color w:val="000000" w:themeColor="text1"/>
          <w:sz w:val="32"/>
          <w:szCs w:val="32"/>
        </w:rPr>
        <w:t>县区</w:t>
      </w:r>
      <w:r>
        <w:rPr>
          <w:rStyle w:val="7"/>
          <w:rFonts w:ascii="新宋体" w:hAnsi="新宋体" w:eastAsia="仿宋_GB2312" w:cs="Times New Roman"/>
          <w:b w:val="0"/>
          <w:color w:val="000000" w:themeColor="text1"/>
          <w:sz w:val="32"/>
          <w:szCs w:val="32"/>
        </w:rPr>
        <w:t>和</w:t>
      </w:r>
      <w:r>
        <w:rPr>
          <w:rStyle w:val="7"/>
          <w:rFonts w:hint="eastAsia" w:ascii="新宋体" w:hAnsi="新宋体" w:eastAsia="仿宋_GB2312" w:cs="Times New Roman"/>
          <w:b w:val="0"/>
          <w:color w:val="000000" w:themeColor="text1"/>
          <w:sz w:val="32"/>
          <w:szCs w:val="32"/>
        </w:rPr>
        <w:t>单位</w:t>
      </w:r>
      <w:r>
        <w:rPr>
          <w:rStyle w:val="7"/>
          <w:rFonts w:ascii="新宋体" w:hAnsi="新宋体" w:eastAsia="仿宋_GB2312" w:cs="Times New Roman"/>
          <w:b w:val="0"/>
          <w:color w:val="000000" w:themeColor="text1"/>
          <w:sz w:val="32"/>
          <w:szCs w:val="32"/>
        </w:rPr>
        <w:t>开展明察暗访。紧盯“关键少数”和问题多发地方或重点领域，对内部食堂开展暗访检查、对财务账簿进行随机抽查，着力发现并查处一批违规公款吃喝、违规工作日饮酒、违规公务接待、违规发放津补贴或福利、违规收送礼品礼金等典型问题。</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pacing w:val="6"/>
          <w:sz w:val="32"/>
          <w:szCs w:val="32"/>
        </w:rPr>
      </w:pPr>
      <w:r>
        <w:rPr>
          <w:rStyle w:val="7"/>
          <w:rFonts w:ascii="新宋体" w:hAnsi="新宋体" w:eastAsia="仿宋_GB2312" w:cs="Times New Roman"/>
          <w:b w:val="0"/>
          <w:color w:val="000000" w:themeColor="text1"/>
          <w:spacing w:val="6"/>
          <w:sz w:val="32"/>
          <w:szCs w:val="32"/>
        </w:rPr>
        <w:t>3.开展重点督导检查。由市</w:t>
      </w:r>
      <w:r>
        <w:rPr>
          <w:rStyle w:val="7"/>
          <w:rFonts w:hint="eastAsia" w:ascii="新宋体" w:hAnsi="新宋体" w:eastAsia="仿宋_GB2312" w:cs="Times New Roman"/>
          <w:b w:val="0"/>
          <w:color w:val="000000" w:themeColor="text1"/>
          <w:spacing w:val="6"/>
          <w:sz w:val="32"/>
          <w:szCs w:val="32"/>
        </w:rPr>
        <w:t>、县（区）</w:t>
      </w:r>
      <w:r>
        <w:rPr>
          <w:rStyle w:val="7"/>
          <w:rFonts w:ascii="新宋体" w:hAnsi="新宋体" w:eastAsia="仿宋_GB2312" w:cs="Times New Roman"/>
          <w:b w:val="0"/>
          <w:color w:val="000000" w:themeColor="text1"/>
          <w:spacing w:val="6"/>
          <w:sz w:val="32"/>
          <w:szCs w:val="32"/>
        </w:rPr>
        <w:t>纪委党风政风监督</w:t>
      </w:r>
      <w:r>
        <w:rPr>
          <w:rStyle w:val="7"/>
          <w:rFonts w:hint="eastAsia" w:ascii="新宋体" w:hAnsi="新宋体" w:eastAsia="仿宋_GB2312" w:cs="Times New Roman"/>
          <w:b w:val="0"/>
          <w:color w:val="000000" w:themeColor="text1"/>
          <w:spacing w:val="6"/>
          <w:sz w:val="32"/>
          <w:szCs w:val="32"/>
        </w:rPr>
        <w:t>部门</w:t>
      </w:r>
      <w:r>
        <w:rPr>
          <w:rStyle w:val="7"/>
          <w:rFonts w:ascii="新宋体" w:hAnsi="新宋体" w:eastAsia="仿宋_GB2312" w:cs="Times New Roman"/>
          <w:b w:val="0"/>
          <w:color w:val="000000" w:themeColor="text1"/>
          <w:spacing w:val="6"/>
          <w:sz w:val="32"/>
          <w:szCs w:val="32"/>
        </w:rPr>
        <w:t>牵头，成立督导检查组，对各县区各单位本次专项整治开展情况进行全面督导，对中央巡视反馈问题多发</w:t>
      </w:r>
      <w:r>
        <w:rPr>
          <w:rStyle w:val="7"/>
          <w:rFonts w:hint="eastAsia" w:ascii="新宋体" w:hAnsi="新宋体" w:eastAsia="仿宋_GB2312" w:cs="Times New Roman"/>
          <w:b w:val="0"/>
          <w:color w:val="000000" w:themeColor="text1"/>
          <w:spacing w:val="6"/>
          <w:sz w:val="32"/>
          <w:szCs w:val="32"/>
        </w:rPr>
        <w:t>地方</w:t>
      </w:r>
      <w:r>
        <w:rPr>
          <w:rStyle w:val="7"/>
          <w:rFonts w:ascii="新宋体" w:hAnsi="新宋体" w:eastAsia="仿宋_GB2312" w:cs="Times New Roman"/>
          <w:b w:val="0"/>
          <w:color w:val="000000" w:themeColor="text1"/>
          <w:spacing w:val="6"/>
          <w:sz w:val="32"/>
          <w:szCs w:val="32"/>
        </w:rPr>
        <w:t>和单位、上半年违反中央八项规定精神和“四风”问题</w:t>
      </w:r>
      <w:r>
        <w:rPr>
          <w:rStyle w:val="7"/>
          <w:rFonts w:hint="eastAsia" w:ascii="新宋体" w:hAnsi="新宋体" w:eastAsia="仿宋_GB2312" w:cs="Times New Roman"/>
          <w:b w:val="0"/>
          <w:color w:val="000000" w:themeColor="text1"/>
          <w:spacing w:val="6"/>
          <w:sz w:val="32"/>
          <w:szCs w:val="32"/>
        </w:rPr>
        <w:t>查处极少甚至</w:t>
      </w:r>
      <w:r>
        <w:rPr>
          <w:rStyle w:val="7"/>
          <w:rFonts w:ascii="新宋体" w:hAnsi="新宋体" w:eastAsia="仿宋_GB2312" w:cs="Times New Roman"/>
          <w:b w:val="0"/>
          <w:color w:val="000000" w:themeColor="text1"/>
          <w:spacing w:val="6"/>
          <w:sz w:val="32"/>
          <w:szCs w:val="32"/>
        </w:rPr>
        <w:t>“零查处”“零曝光”</w:t>
      </w:r>
      <w:r>
        <w:rPr>
          <w:rStyle w:val="7"/>
          <w:rFonts w:hint="eastAsia" w:ascii="新宋体" w:hAnsi="新宋体" w:eastAsia="仿宋_GB2312" w:cs="Times New Roman"/>
          <w:b w:val="0"/>
          <w:color w:val="000000" w:themeColor="text1"/>
          <w:spacing w:val="6"/>
          <w:sz w:val="32"/>
          <w:szCs w:val="32"/>
        </w:rPr>
        <w:t>的</w:t>
      </w:r>
      <w:r>
        <w:rPr>
          <w:rStyle w:val="7"/>
          <w:rFonts w:ascii="新宋体" w:hAnsi="新宋体" w:eastAsia="仿宋_GB2312" w:cs="Times New Roman"/>
          <w:b w:val="0"/>
          <w:color w:val="000000" w:themeColor="text1"/>
          <w:spacing w:val="6"/>
          <w:sz w:val="32"/>
          <w:szCs w:val="32"/>
        </w:rPr>
        <w:t>县区进行重点抽查，对“四风”隐形变异问题、公务活动违规饮酒问题进行专项检查。</w:t>
      </w:r>
    </w:p>
    <w:p>
      <w:pPr>
        <w:pStyle w:val="5"/>
        <w:widowControl w:val="0"/>
        <w:adjustRightInd w:val="0"/>
        <w:snapToGrid w:val="0"/>
        <w:spacing w:before="0" w:beforeAutospacing="0" w:after="0" w:afterAutospacing="0" w:line="600" w:lineRule="exact"/>
        <w:ind w:firstLine="627" w:firstLineChars="196"/>
        <w:jc w:val="both"/>
        <w:rPr>
          <w:rStyle w:val="7"/>
          <w:rFonts w:ascii="新宋体" w:hAnsi="新宋体" w:eastAsia="楷体_GB2312" w:cs="Times New Roman"/>
          <w:b w:val="0"/>
          <w:color w:val="000000" w:themeColor="text1"/>
          <w:sz w:val="32"/>
          <w:szCs w:val="32"/>
        </w:rPr>
      </w:pPr>
      <w:r>
        <w:rPr>
          <w:rStyle w:val="7"/>
          <w:rFonts w:ascii="新宋体" w:hAnsi="新宋体" w:eastAsia="楷体_GB2312" w:cs="Times New Roman"/>
          <w:b w:val="0"/>
          <w:color w:val="000000" w:themeColor="text1"/>
          <w:sz w:val="32"/>
          <w:szCs w:val="32"/>
        </w:rPr>
        <w:t>（三）整改深化阶段（10月1</w:t>
      </w:r>
      <w:r>
        <w:rPr>
          <w:rStyle w:val="7"/>
          <w:rFonts w:hint="eastAsia" w:ascii="新宋体" w:hAnsi="新宋体" w:eastAsia="楷体_GB2312" w:cs="Times New Roman"/>
          <w:b w:val="0"/>
          <w:color w:val="000000" w:themeColor="text1"/>
          <w:sz w:val="32"/>
          <w:szCs w:val="32"/>
        </w:rPr>
        <w:t>1</w:t>
      </w:r>
      <w:r>
        <w:rPr>
          <w:rStyle w:val="7"/>
          <w:rFonts w:ascii="新宋体" w:hAnsi="新宋体" w:eastAsia="楷体_GB2312" w:cs="Times New Roman"/>
          <w:b w:val="0"/>
          <w:color w:val="000000" w:themeColor="text1"/>
          <w:sz w:val="32"/>
          <w:szCs w:val="32"/>
        </w:rPr>
        <w:t>日至10月31日）</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1.各县区各单位党委（党组）要深刻反思在落实中央八项规定精神方面领导弱化、责任淡化、监管虚化等问题，明确主攻方向，扛起主体责任。各相关职能部门要健全配套措施，明确纪律红线，落实监管责任，形成监督合力。</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2.各级纪检监察机关要强化监督检查，健全完善“月检查、季分析”机制，实施精准监督、靶向监督，</w:t>
      </w:r>
      <w:r>
        <w:rPr>
          <w:rStyle w:val="7"/>
          <w:rFonts w:hint="eastAsia" w:ascii="新宋体" w:hAnsi="新宋体" w:eastAsia="仿宋_GB2312" w:cs="Times New Roman"/>
          <w:b w:val="0"/>
          <w:color w:val="000000" w:themeColor="text1"/>
          <w:sz w:val="32"/>
          <w:szCs w:val="32"/>
        </w:rPr>
        <w:t>着力发现</w:t>
      </w:r>
      <w:r>
        <w:rPr>
          <w:rStyle w:val="7"/>
          <w:rFonts w:ascii="新宋体" w:hAnsi="新宋体" w:eastAsia="仿宋_GB2312" w:cs="Times New Roman"/>
          <w:b w:val="0"/>
          <w:color w:val="000000" w:themeColor="text1"/>
          <w:sz w:val="32"/>
          <w:szCs w:val="32"/>
        </w:rPr>
        <w:t>监管盲点、工作死角，对监督不力、问题频发的地方和单位严肃追责问责，提高监督实效。</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3.各案发单位要坚持以案促改，精选一批违反中央八项规定精神和“四风”问题典型案例，剖析成因、通报曝光，使广大党员干部受警醒、知敬畏、明规矩、守底线。</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黑体" w:cs="Times New Roman"/>
          <w:b w:val="0"/>
          <w:color w:val="000000" w:themeColor="text1"/>
          <w:sz w:val="32"/>
          <w:szCs w:val="32"/>
        </w:rPr>
      </w:pPr>
      <w:r>
        <w:rPr>
          <w:rStyle w:val="7"/>
          <w:rFonts w:ascii="新宋体" w:hAnsi="新宋体" w:eastAsia="黑体" w:cs="Times New Roman"/>
          <w:b w:val="0"/>
          <w:color w:val="000000" w:themeColor="text1"/>
          <w:sz w:val="32"/>
          <w:szCs w:val="32"/>
        </w:rPr>
        <w:t>四、工作要求</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楷体_GB2312" w:cs="Times New Roman"/>
          <w:b w:val="0"/>
          <w:color w:val="000000" w:themeColor="text1"/>
          <w:sz w:val="32"/>
          <w:szCs w:val="32"/>
        </w:rPr>
        <w:t>（一）加强组织领导。</w:t>
      </w:r>
      <w:r>
        <w:rPr>
          <w:rStyle w:val="7"/>
          <w:rFonts w:ascii="新宋体" w:hAnsi="新宋体" w:eastAsia="仿宋_GB2312" w:cs="Times New Roman"/>
          <w:b w:val="0"/>
          <w:color w:val="000000" w:themeColor="text1"/>
          <w:sz w:val="32"/>
          <w:szCs w:val="32"/>
        </w:rPr>
        <w:t>各级党委（党组）要提高政治站位、强化责任担当，切实把管党治党主体责任放在心上、扛在肩上、抓在手上，进一步提高落实中央八项规定精神的主动性、积极性；各级纪检监察机关要把监督检查中央八项规定精神落实情况作为重中之重，充分发挥“监督的再监督”和“检查的再检查”作用，督促相关职能部门履职尽责、</w:t>
      </w:r>
      <w:r>
        <w:rPr>
          <w:rStyle w:val="7"/>
          <w:rFonts w:hint="eastAsia" w:ascii="新宋体" w:hAnsi="新宋体" w:eastAsia="仿宋_GB2312" w:cs="Times New Roman"/>
          <w:b w:val="0"/>
          <w:color w:val="000000" w:themeColor="text1"/>
          <w:sz w:val="32"/>
          <w:szCs w:val="32"/>
        </w:rPr>
        <w:t>积极</w:t>
      </w:r>
      <w:r>
        <w:rPr>
          <w:rStyle w:val="7"/>
          <w:rFonts w:ascii="新宋体" w:hAnsi="新宋体" w:eastAsia="仿宋_GB2312" w:cs="Times New Roman"/>
          <w:b w:val="0"/>
          <w:color w:val="000000" w:themeColor="text1"/>
          <w:sz w:val="32"/>
          <w:szCs w:val="32"/>
        </w:rPr>
        <w:t>作为；各职能部门要主动融入、全力配合，加强业务监管，确保专项整治取得实效。</w:t>
      </w:r>
    </w:p>
    <w:p>
      <w:pPr>
        <w:pStyle w:val="5"/>
        <w:widowControl w:val="0"/>
        <w:adjustRightInd w:val="0"/>
        <w:snapToGrid w:val="0"/>
        <w:spacing w:before="0" w:beforeAutospacing="0" w:after="0" w:afterAutospacing="0" w:line="600" w:lineRule="exact"/>
        <w:ind w:firstLine="635" w:firstLineChars="196"/>
        <w:jc w:val="both"/>
        <w:rPr>
          <w:rStyle w:val="7"/>
          <w:rFonts w:ascii="新宋体" w:hAnsi="新宋体" w:eastAsia="仿宋_GB2312" w:cs="Times New Roman"/>
          <w:b w:val="0"/>
          <w:color w:val="000000" w:themeColor="text1"/>
          <w:spacing w:val="2"/>
          <w:sz w:val="32"/>
          <w:szCs w:val="32"/>
        </w:rPr>
      </w:pPr>
      <w:r>
        <w:rPr>
          <w:rStyle w:val="7"/>
          <w:rFonts w:ascii="新宋体" w:hAnsi="新宋体" w:eastAsia="楷体_GB2312" w:cs="Times New Roman"/>
          <w:b w:val="0"/>
          <w:color w:val="000000" w:themeColor="text1"/>
          <w:spacing w:val="2"/>
          <w:sz w:val="32"/>
          <w:szCs w:val="32"/>
        </w:rPr>
        <w:t>（二）明确职责分工。</w:t>
      </w:r>
      <w:r>
        <w:rPr>
          <w:rStyle w:val="7"/>
          <w:rFonts w:ascii="新宋体" w:hAnsi="新宋体" w:eastAsia="仿宋_GB2312" w:cs="Times New Roman"/>
          <w:b w:val="0"/>
          <w:color w:val="000000" w:themeColor="text1"/>
          <w:spacing w:val="2"/>
          <w:sz w:val="32"/>
          <w:szCs w:val="32"/>
        </w:rPr>
        <w:t>各级纪检监察机关信访部门要畅通监督举报渠道，鼓励引导党员、群众积极参与监督，织牢织密“四风”监督网。</w:t>
      </w:r>
      <w:r>
        <w:rPr>
          <w:rStyle w:val="7"/>
          <w:rFonts w:hint="eastAsia" w:ascii="新宋体" w:hAnsi="新宋体" w:eastAsia="仿宋_GB2312" w:cs="Times New Roman"/>
          <w:b w:val="0"/>
          <w:color w:val="000000" w:themeColor="text1"/>
          <w:spacing w:val="2"/>
          <w:sz w:val="32"/>
          <w:szCs w:val="32"/>
        </w:rPr>
        <w:t>各级党委巡察机构要对2016年以来巡察工作中发现的违反中央八项规定精神问题线索进行全面梳理，并及时移交同级纪检监察机关。</w:t>
      </w:r>
      <w:r>
        <w:rPr>
          <w:rStyle w:val="7"/>
          <w:rFonts w:ascii="新宋体" w:hAnsi="新宋体" w:eastAsia="仿宋_GB2312" w:cs="Times New Roman"/>
          <w:b w:val="0"/>
          <w:color w:val="000000" w:themeColor="text1"/>
          <w:spacing w:val="2"/>
          <w:sz w:val="32"/>
          <w:szCs w:val="32"/>
        </w:rPr>
        <w:t>对于受理的问题线索，案件监督管理部门要按时分办，执纪监督部门要严查快办并加强对所联系</w:t>
      </w:r>
      <w:r>
        <w:rPr>
          <w:rStyle w:val="7"/>
          <w:rFonts w:hint="eastAsia" w:ascii="新宋体" w:hAnsi="新宋体" w:eastAsia="仿宋_GB2312" w:cs="Times New Roman"/>
          <w:b w:val="0"/>
          <w:color w:val="000000" w:themeColor="text1"/>
          <w:spacing w:val="2"/>
          <w:sz w:val="32"/>
          <w:szCs w:val="32"/>
        </w:rPr>
        <w:t>县区</w:t>
      </w:r>
      <w:r>
        <w:rPr>
          <w:rStyle w:val="7"/>
          <w:rFonts w:ascii="新宋体" w:hAnsi="新宋体" w:eastAsia="仿宋_GB2312" w:cs="Times New Roman"/>
          <w:b w:val="0"/>
          <w:color w:val="000000" w:themeColor="text1"/>
          <w:spacing w:val="2"/>
          <w:sz w:val="32"/>
          <w:szCs w:val="32"/>
        </w:rPr>
        <w:t>和单位的业务指导；案件办结后，在向案件监督管理部门报备的同时，向党风政风监督部门通报。党风政风监督部门要发挥职能作用、加强统筹协调，确保专项整治总体工作有序推进。</w:t>
      </w:r>
    </w:p>
    <w:p>
      <w:pPr>
        <w:pStyle w:val="5"/>
        <w:widowControl w:val="0"/>
        <w:adjustRightInd w:val="0"/>
        <w:snapToGrid w:val="0"/>
        <w:spacing w:before="0" w:beforeAutospacing="0" w:after="0" w:afterAutospacing="0" w:line="600" w:lineRule="exact"/>
        <w:ind w:firstLine="627" w:firstLineChars="196"/>
        <w:jc w:val="both"/>
        <w:rPr>
          <w:rStyle w:val="7"/>
          <w:rFonts w:ascii="新宋体" w:hAnsi="新宋体" w:eastAsia="仿宋_GB2312" w:cs="Times New Roman"/>
          <w:b w:val="0"/>
          <w:color w:val="000000" w:themeColor="text1"/>
          <w:sz w:val="32"/>
          <w:szCs w:val="32"/>
        </w:rPr>
      </w:pPr>
      <w:r>
        <w:rPr>
          <w:rStyle w:val="7"/>
          <w:rFonts w:ascii="新宋体" w:hAnsi="新宋体" w:eastAsia="楷体_GB2312" w:cs="Times New Roman"/>
          <w:b w:val="0"/>
          <w:color w:val="000000" w:themeColor="text1"/>
          <w:sz w:val="32"/>
          <w:szCs w:val="32"/>
        </w:rPr>
        <w:t>（三）严肃执纪问责。</w:t>
      </w:r>
      <w:r>
        <w:rPr>
          <w:rStyle w:val="7"/>
          <w:rFonts w:ascii="新宋体" w:hAnsi="新宋体" w:eastAsia="仿宋_GB2312" w:cs="Times New Roman"/>
          <w:b w:val="0"/>
          <w:color w:val="000000" w:themeColor="text1"/>
          <w:sz w:val="32"/>
          <w:szCs w:val="32"/>
        </w:rPr>
        <w:t>各级纪检监察机关要准确把握政策界限，科学运用“四种形态”，坚持依纪依法安全文明办案。对违反中央八项规定精神问题，一律严查快办</w:t>
      </w:r>
      <w:r>
        <w:rPr>
          <w:rStyle w:val="7"/>
          <w:rFonts w:hint="eastAsia" w:ascii="新宋体" w:hAnsi="新宋体" w:eastAsia="仿宋_GB2312" w:cs="Times New Roman"/>
          <w:b w:val="0"/>
          <w:color w:val="000000" w:themeColor="text1"/>
          <w:sz w:val="32"/>
          <w:szCs w:val="32"/>
        </w:rPr>
        <w:t>，</w:t>
      </w:r>
      <w:r>
        <w:rPr>
          <w:rStyle w:val="7"/>
          <w:rFonts w:ascii="新宋体" w:hAnsi="新宋体" w:eastAsia="仿宋_GB2312" w:cs="Times New Roman"/>
          <w:b w:val="0"/>
          <w:color w:val="000000" w:themeColor="text1"/>
          <w:sz w:val="32"/>
          <w:szCs w:val="32"/>
        </w:rPr>
        <w:t>释放</w:t>
      </w:r>
      <w:r>
        <w:rPr>
          <w:rStyle w:val="7"/>
          <w:rFonts w:hint="eastAsia" w:ascii="新宋体" w:hAnsi="新宋体" w:eastAsia="仿宋_GB2312" w:cs="Times New Roman"/>
          <w:b w:val="0"/>
          <w:color w:val="000000" w:themeColor="text1"/>
          <w:sz w:val="32"/>
          <w:szCs w:val="32"/>
        </w:rPr>
        <w:t>执纪必严</w:t>
      </w:r>
      <w:r>
        <w:rPr>
          <w:rStyle w:val="7"/>
          <w:rFonts w:ascii="新宋体" w:hAnsi="新宋体" w:eastAsia="仿宋_GB2312" w:cs="Times New Roman"/>
          <w:b w:val="0"/>
          <w:color w:val="000000" w:themeColor="text1"/>
          <w:sz w:val="32"/>
          <w:szCs w:val="32"/>
        </w:rPr>
        <w:t>、</w:t>
      </w:r>
      <w:r>
        <w:rPr>
          <w:rStyle w:val="7"/>
          <w:rFonts w:hint="eastAsia" w:ascii="新宋体" w:hAnsi="新宋体" w:eastAsia="仿宋_GB2312" w:cs="Times New Roman"/>
          <w:b w:val="0"/>
          <w:color w:val="000000" w:themeColor="text1"/>
          <w:sz w:val="32"/>
          <w:szCs w:val="32"/>
        </w:rPr>
        <w:t>违纪必究</w:t>
      </w:r>
      <w:r>
        <w:rPr>
          <w:rStyle w:val="7"/>
          <w:rFonts w:ascii="新宋体" w:hAnsi="新宋体" w:eastAsia="仿宋_GB2312" w:cs="Times New Roman"/>
          <w:b w:val="0"/>
          <w:color w:val="000000" w:themeColor="text1"/>
          <w:sz w:val="32"/>
          <w:szCs w:val="32"/>
        </w:rPr>
        <w:t>的强烈信号；对发生在党的十九大之后的顶风违纪问题，发现一起查处一起，</w:t>
      </w:r>
      <w:r>
        <w:rPr>
          <w:rStyle w:val="7"/>
          <w:rFonts w:hint="eastAsia" w:ascii="新宋体" w:hAnsi="新宋体" w:eastAsia="仿宋_GB2312" w:cs="Times New Roman"/>
          <w:b w:val="0"/>
          <w:color w:val="000000" w:themeColor="text1"/>
          <w:sz w:val="32"/>
          <w:szCs w:val="32"/>
        </w:rPr>
        <w:t>造成不良影响的，一律先免职再进行党政纪处理，</w:t>
      </w:r>
      <w:r>
        <w:rPr>
          <w:rStyle w:val="7"/>
          <w:rFonts w:ascii="新宋体" w:hAnsi="新宋体" w:eastAsia="仿宋_GB2312" w:cs="Times New Roman"/>
          <w:b w:val="0"/>
          <w:color w:val="000000" w:themeColor="text1"/>
          <w:sz w:val="32"/>
          <w:szCs w:val="32"/>
        </w:rPr>
        <w:t>决不能因违纪人员级别低、情节轻、数额小而轻视放纵</w:t>
      </w:r>
      <w:r>
        <w:rPr>
          <w:rStyle w:val="7"/>
          <w:rFonts w:hint="eastAsia" w:ascii="新宋体" w:hAnsi="新宋体" w:eastAsia="仿宋_GB2312" w:cs="Times New Roman"/>
          <w:b w:val="0"/>
          <w:color w:val="000000" w:themeColor="text1"/>
          <w:sz w:val="32"/>
          <w:szCs w:val="32"/>
        </w:rPr>
        <w:t>或搞象征性处理</w:t>
      </w:r>
      <w:r>
        <w:rPr>
          <w:rStyle w:val="7"/>
          <w:rFonts w:ascii="新宋体" w:hAnsi="新宋体" w:eastAsia="仿宋_GB2312" w:cs="Times New Roman"/>
          <w:b w:val="0"/>
          <w:color w:val="000000" w:themeColor="text1"/>
          <w:sz w:val="32"/>
          <w:szCs w:val="32"/>
        </w:rPr>
        <w:t>；对落实“一案双查”不到位、该问责不问责</w:t>
      </w:r>
      <w:r>
        <w:rPr>
          <w:rStyle w:val="7"/>
          <w:rFonts w:hint="eastAsia" w:ascii="新宋体" w:hAnsi="新宋体" w:eastAsia="仿宋_GB2312" w:cs="Times New Roman"/>
          <w:b w:val="0"/>
          <w:color w:val="000000" w:themeColor="text1"/>
          <w:sz w:val="32"/>
          <w:szCs w:val="32"/>
        </w:rPr>
        <w:t>的</w:t>
      </w:r>
      <w:r>
        <w:rPr>
          <w:rStyle w:val="7"/>
          <w:rFonts w:ascii="新宋体" w:hAnsi="新宋体" w:eastAsia="仿宋_GB2312" w:cs="Times New Roman"/>
          <w:b w:val="0"/>
          <w:color w:val="000000" w:themeColor="text1"/>
          <w:sz w:val="32"/>
          <w:szCs w:val="32"/>
        </w:rPr>
        <w:t>以及职能部门不愿监督、不敢监督、抵制监督的，要倒查</w:t>
      </w:r>
      <w:r>
        <w:rPr>
          <w:rStyle w:val="7"/>
          <w:rFonts w:hint="eastAsia" w:ascii="新宋体" w:hAnsi="新宋体" w:eastAsia="仿宋_GB2312" w:cs="Times New Roman"/>
          <w:b w:val="0"/>
          <w:color w:val="000000" w:themeColor="text1"/>
          <w:sz w:val="32"/>
          <w:szCs w:val="32"/>
        </w:rPr>
        <w:t>追</w:t>
      </w:r>
      <w:r>
        <w:rPr>
          <w:rStyle w:val="7"/>
          <w:rFonts w:ascii="新宋体" w:hAnsi="新宋体" w:eastAsia="仿宋_GB2312" w:cs="Times New Roman"/>
          <w:b w:val="0"/>
          <w:color w:val="000000" w:themeColor="text1"/>
          <w:sz w:val="32"/>
          <w:szCs w:val="32"/>
        </w:rPr>
        <w:t>责、从重处理。</w:t>
      </w:r>
    </w:p>
    <w:p>
      <w:pPr>
        <w:pStyle w:val="5"/>
        <w:widowControl w:val="0"/>
        <w:adjustRightInd w:val="0"/>
        <w:snapToGrid w:val="0"/>
        <w:spacing w:before="0" w:beforeAutospacing="0" w:after="0" w:afterAutospacing="0" w:line="600" w:lineRule="exact"/>
        <w:ind w:firstLine="627" w:firstLineChars="196"/>
        <w:jc w:val="both"/>
        <w:rPr>
          <w:rStyle w:val="7"/>
          <w:rFonts w:ascii="新宋体" w:hAnsi="新宋体" w:eastAsia="仿宋_GB2312" w:cs="Times New Roman"/>
          <w:b w:val="0"/>
          <w:color w:val="000000" w:themeColor="text1"/>
          <w:sz w:val="32"/>
          <w:szCs w:val="32"/>
        </w:rPr>
      </w:pPr>
      <w:r>
        <w:rPr>
          <w:rStyle w:val="7"/>
          <w:rFonts w:ascii="新宋体" w:hAnsi="新宋体" w:eastAsia="楷体_GB2312" w:cs="Times New Roman"/>
          <w:b w:val="0"/>
          <w:color w:val="000000" w:themeColor="text1"/>
          <w:sz w:val="32"/>
          <w:szCs w:val="32"/>
        </w:rPr>
        <w:t>（四）严格材料报送。</w:t>
      </w:r>
      <w:r>
        <w:rPr>
          <w:rStyle w:val="7"/>
          <w:rFonts w:ascii="新宋体" w:hAnsi="新宋体" w:eastAsia="仿宋_GB2312" w:cs="Times New Roman"/>
          <w:b w:val="0"/>
          <w:color w:val="000000" w:themeColor="text1"/>
          <w:sz w:val="32"/>
          <w:szCs w:val="32"/>
        </w:rPr>
        <w:t>各县区</w:t>
      </w:r>
      <w:r>
        <w:rPr>
          <w:rStyle w:val="7"/>
          <w:rFonts w:hint="eastAsia" w:ascii="新宋体" w:hAnsi="新宋体" w:eastAsia="仿宋_GB2312" w:cs="Times New Roman"/>
          <w:b w:val="0"/>
          <w:color w:val="000000" w:themeColor="text1"/>
          <w:sz w:val="32"/>
          <w:szCs w:val="32"/>
        </w:rPr>
        <w:t>党委、各功能区党工委、市委各部委、市直各单位</w:t>
      </w:r>
      <w:r>
        <w:rPr>
          <w:rStyle w:val="7"/>
          <w:rFonts w:ascii="新宋体" w:hAnsi="新宋体" w:eastAsia="仿宋_GB2312" w:cs="Times New Roman"/>
          <w:b w:val="0"/>
          <w:color w:val="000000" w:themeColor="text1"/>
          <w:sz w:val="32"/>
          <w:szCs w:val="32"/>
        </w:rPr>
        <w:t>党组（党委）自查自纠阶段情况报告及附</w:t>
      </w:r>
      <w:r>
        <w:rPr>
          <w:rStyle w:val="7"/>
          <w:rFonts w:hint="eastAsia" w:ascii="新宋体" w:hAnsi="新宋体" w:eastAsia="仿宋_GB2312" w:cs="Times New Roman"/>
          <w:b w:val="0"/>
          <w:color w:val="000000" w:themeColor="text1"/>
          <w:sz w:val="32"/>
          <w:szCs w:val="32"/>
        </w:rPr>
        <w:t>件</w:t>
      </w:r>
      <w:r>
        <w:rPr>
          <w:rStyle w:val="7"/>
          <w:rFonts w:ascii="新宋体" w:hAnsi="新宋体" w:eastAsia="仿宋_GB2312" w:cs="Times New Roman"/>
          <w:b w:val="0"/>
          <w:color w:val="000000" w:themeColor="text1"/>
          <w:sz w:val="32"/>
          <w:szCs w:val="32"/>
        </w:rPr>
        <w:t>1、附</w:t>
      </w:r>
      <w:r>
        <w:rPr>
          <w:rStyle w:val="7"/>
          <w:rFonts w:hint="eastAsia" w:ascii="新宋体" w:hAnsi="新宋体" w:eastAsia="仿宋_GB2312" w:cs="Times New Roman"/>
          <w:b w:val="0"/>
          <w:color w:val="000000" w:themeColor="text1"/>
          <w:sz w:val="32"/>
          <w:szCs w:val="32"/>
        </w:rPr>
        <w:t>件</w:t>
      </w:r>
      <w:r>
        <w:rPr>
          <w:rStyle w:val="7"/>
          <w:rFonts w:ascii="新宋体" w:hAnsi="新宋体" w:eastAsia="仿宋_GB2312" w:cs="Times New Roman"/>
          <w:b w:val="0"/>
          <w:color w:val="000000" w:themeColor="text1"/>
          <w:sz w:val="32"/>
          <w:szCs w:val="32"/>
        </w:rPr>
        <w:t>2，专项整治工作总体报告及附件3、附件4，请</w:t>
      </w:r>
      <w:r>
        <w:rPr>
          <w:rStyle w:val="7"/>
          <w:rFonts w:hint="eastAsia" w:ascii="新宋体" w:hAnsi="新宋体" w:eastAsia="仿宋_GB2312" w:cs="Times New Roman"/>
          <w:b w:val="0"/>
          <w:color w:val="000000" w:themeColor="text1"/>
          <w:sz w:val="32"/>
          <w:szCs w:val="32"/>
        </w:rPr>
        <w:t>分别</w:t>
      </w:r>
      <w:r>
        <w:rPr>
          <w:rStyle w:val="7"/>
          <w:rFonts w:ascii="新宋体" w:hAnsi="新宋体" w:eastAsia="仿宋_GB2312" w:cs="Times New Roman"/>
          <w:b w:val="0"/>
          <w:color w:val="000000" w:themeColor="text1"/>
          <w:sz w:val="32"/>
          <w:szCs w:val="32"/>
        </w:rPr>
        <w:t>于9月10日</w:t>
      </w:r>
      <w:r>
        <w:rPr>
          <w:rStyle w:val="7"/>
          <w:rFonts w:hint="eastAsia" w:ascii="新宋体" w:hAnsi="新宋体" w:eastAsia="仿宋_GB2312" w:cs="Times New Roman"/>
          <w:b w:val="0"/>
          <w:color w:val="000000" w:themeColor="text1"/>
          <w:sz w:val="32"/>
          <w:szCs w:val="32"/>
        </w:rPr>
        <w:t>和</w:t>
      </w:r>
      <w:r>
        <w:rPr>
          <w:rStyle w:val="7"/>
          <w:rFonts w:ascii="新宋体" w:hAnsi="新宋体" w:eastAsia="仿宋_GB2312" w:cs="Times New Roman"/>
          <w:b w:val="0"/>
          <w:color w:val="000000" w:themeColor="text1"/>
          <w:sz w:val="32"/>
          <w:szCs w:val="32"/>
        </w:rPr>
        <w:t>11月5日前报</w:t>
      </w:r>
      <w:r>
        <w:rPr>
          <w:rStyle w:val="7"/>
          <w:rFonts w:hint="eastAsia" w:ascii="新宋体" w:hAnsi="新宋体" w:eastAsia="仿宋_GB2312" w:cs="Times New Roman"/>
          <w:b w:val="0"/>
          <w:color w:val="000000" w:themeColor="text1"/>
          <w:sz w:val="32"/>
          <w:szCs w:val="32"/>
        </w:rPr>
        <w:t>送</w:t>
      </w:r>
      <w:r>
        <w:rPr>
          <w:rStyle w:val="7"/>
          <w:rFonts w:ascii="新宋体" w:hAnsi="新宋体" w:eastAsia="仿宋_GB2312" w:cs="Times New Roman"/>
          <w:b w:val="0"/>
          <w:color w:val="000000" w:themeColor="text1"/>
          <w:sz w:val="32"/>
          <w:szCs w:val="32"/>
        </w:rPr>
        <w:t>市纪委对口执纪监督室。各执纪监督室</w:t>
      </w:r>
      <w:r>
        <w:rPr>
          <w:rStyle w:val="7"/>
          <w:rFonts w:hint="eastAsia" w:ascii="新宋体" w:hAnsi="新宋体" w:eastAsia="仿宋_GB2312" w:cs="Times New Roman"/>
          <w:b w:val="0"/>
          <w:color w:val="000000" w:themeColor="text1"/>
          <w:sz w:val="32"/>
          <w:szCs w:val="32"/>
        </w:rPr>
        <w:t>要及时汇总相关数据，党风政风监督室要对全市情况进行综合分析，形成专题报告报省纪委。各</w:t>
      </w:r>
      <w:r>
        <w:rPr>
          <w:rStyle w:val="7"/>
          <w:rFonts w:ascii="新宋体" w:hAnsi="新宋体" w:eastAsia="仿宋_GB2312" w:cs="Times New Roman"/>
          <w:b w:val="0"/>
          <w:color w:val="000000" w:themeColor="text1"/>
          <w:sz w:val="32"/>
          <w:szCs w:val="32"/>
        </w:rPr>
        <w:t>单位上报材料一律经党组织主要负责人审签</w:t>
      </w:r>
      <w:r>
        <w:rPr>
          <w:rStyle w:val="7"/>
          <w:rFonts w:hint="eastAsia" w:ascii="新宋体" w:hAnsi="新宋体" w:eastAsia="仿宋_GB2312" w:cs="Times New Roman"/>
          <w:b w:val="0"/>
          <w:color w:val="000000" w:themeColor="text1"/>
          <w:sz w:val="32"/>
          <w:szCs w:val="32"/>
        </w:rPr>
        <w:t>；</w:t>
      </w:r>
      <w:r>
        <w:rPr>
          <w:rStyle w:val="7"/>
          <w:rFonts w:ascii="新宋体" w:hAnsi="新宋体" w:eastAsia="仿宋_GB2312" w:cs="Times New Roman"/>
          <w:b w:val="0"/>
          <w:color w:val="000000" w:themeColor="text1"/>
          <w:sz w:val="32"/>
          <w:szCs w:val="32"/>
        </w:rPr>
        <w:t>报送纸质材料的同时报送电子版（光盘），相关附表</w:t>
      </w:r>
      <w:r>
        <w:rPr>
          <w:rStyle w:val="7"/>
          <w:rFonts w:hint="eastAsia" w:ascii="新宋体" w:hAnsi="新宋体" w:eastAsia="仿宋_GB2312" w:cs="Times New Roman"/>
          <w:b w:val="0"/>
          <w:color w:val="000000" w:themeColor="text1"/>
          <w:sz w:val="32"/>
          <w:szCs w:val="32"/>
        </w:rPr>
        <w:t>要</w:t>
      </w:r>
      <w:r>
        <w:rPr>
          <w:rStyle w:val="7"/>
          <w:rFonts w:ascii="新宋体" w:hAnsi="新宋体" w:eastAsia="仿宋_GB2312" w:cs="Times New Roman"/>
          <w:b w:val="0"/>
          <w:color w:val="000000" w:themeColor="text1"/>
          <w:sz w:val="32"/>
          <w:szCs w:val="32"/>
        </w:rPr>
        <w:t>严格按照已有格式填报。</w:t>
      </w:r>
    </w:p>
    <w:p>
      <w:pPr>
        <w:pStyle w:val="5"/>
        <w:widowControl w:val="0"/>
        <w:adjustRightInd w:val="0"/>
        <w:snapToGrid w:val="0"/>
        <w:spacing w:before="0" w:beforeAutospacing="0" w:after="0" w:afterAutospacing="0" w:line="600" w:lineRule="exact"/>
        <w:jc w:val="both"/>
        <w:rPr>
          <w:rFonts w:ascii="新宋体" w:hAnsi="新宋体" w:cs="Times New Roman"/>
          <w:color w:val="000000" w:themeColor="text1"/>
        </w:rPr>
      </w:pP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联 系 人：王东升</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联系电话：0395—3127855</w:t>
      </w:r>
    </w:p>
    <w:p>
      <w:pPr>
        <w:pStyle w:val="5"/>
        <w:widowControl w:val="0"/>
        <w:adjustRightInd w:val="0"/>
        <w:snapToGrid w:val="0"/>
        <w:spacing w:before="0" w:beforeAutospacing="0" w:after="0" w:afterAutospacing="0" w:line="600" w:lineRule="exact"/>
        <w:ind w:firstLine="645"/>
        <w:jc w:val="both"/>
        <w:rPr>
          <w:rStyle w:val="7"/>
          <w:rFonts w:ascii="新宋体" w:hAnsi="新宋体" w:eastAsia="仿宋_GB2312" w:cs="Times New Roman"/>
          <w:b w:val="0"/>
          <w:color w:val="000000" w:themeColor="text1"/>
          <w:sz w:val="32"/>
          <w:szCs w:val="32"/>
        </w:rPr>
      </w:pPr>
    </w:p>
    <w:p>
      <w:pPr>
        <w:pStyle w:val="5"/>
        <w:widowControl w:val="0"/>
        <w:adjustRightInd w:val="0"/>
        <w:snapToGrid w:val="0"/>
        <w:spacing w:before="0" w:beforeAutospacing="0" w:after="0" w:afterAutospacing="0" w:line="600" w:lineRule="exact"/>
        <w:ind w:left="1904" w:leftChars="297" w:hanging="1280" w:hangingChars="400"/>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附件：1.×××（单位）违反中央八项规定精神</w:t>
      </w:r>
      <w:r>
        <w:rPr>
          <w:rStyle w:val="7"/>
          <w:rFonts w:hint="eastAsia" w:ascii="新宋体" w:hAnsi="新宋体" w:eastAsia="仿宋_GB2312" w:cs="Times New Roman"/>
          <w:b w:val="0"/>
          <w:color w:val="000000" w:themeColor="text1"/>
          <w:sz w:val="32"/>
          <w:szCs w:val="32"/>
        </w:rPr>
        <w:t>问题</w:t>
      </w:r>
      <w:r>
        <w:rPr>
          <w:rStyle w:val="7"/>
          <w:rFonts w:ascii="新宋体" w:hAnsi="新宋体" w:eastAsia="仿宋_GB2312" w:cs="Times New Roman"/>
          <w:b w:val="0"/>
          <w:color w:val="000000" w:themeColor="text1"/>
          <w:sz w:val="32"/>
          <w:szCs w:val="32"/>
        </w:rPr>
        <w:t>专项整治第一阶段情况统计表</w:t>
      </w:r>
    </w:p>
    <w:p>
      <w:pPr>
        <w:pStyle w:val="5"/>
        <w:widowControl w:val="0"/>
        <w:adjustRightInd w:val="0"/>
        <w:snapToGrid w:val="0"/>
        <w:spacing w:before="0" w:beforeAutospacing="0" w:after="0" w:afterAutospacing="0" w:line="600" w:lineRule="exact"/>
        <w:ind w:left="1899" w:leftChars="752" w:hanging="320" w:hangingChars="100"/>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2.×××（单位）违反中央八项规定精神</w:t>
      </w:r>
      <w:r>
        <w:rPr>
          <w:rStyle w:val="7"/>
          <w:rFonts w:hint="eastAsia" w:ascii="新宋体" w:hAnsi="新宋体" w:eastAsia="仿宋_GB2312" w:cs="Times New Roman"/>
          <w:b w:val="0"/>
          <w:color w:val="000000" w:themeColor="text1"/>
          <w:sz w:val="32"/>
          <w:szCs w:val="32"/>
        </w:rPr>
        <w:t>问题</w:t>
      </w:r>
      <w:r>
        <w:rPr>
          <w:rStyle w:val="7"/>
          <w:rFonts w:ascii="新宋体" w:hAnsi="新宋体" w:eastAsia="仿宋_GB2312" w:cs="Times New Roman"/>
          <w:b w:val="0"/>
          <w:color w:val="000000" w:themeColor="text1"/>
          <w:sz w:val="32"/>
          <w:szCs w:val="32"/>
        </w:rPr>
        <w:t>专项整治第一阶段自查发现问题线索办理情况台账</w:t>
      </w:r>
    </w:p>
    <w:p>
      <w:pPr>
        <w:pStyle w:val="5"/>
        <w:widowControl w:val="0"/>
        <w:adjustRightInd w:val="0"/>
        <w:snapToGrid w:val="0"/>
        <w:spacing w:before="0" w:beforeAutospacing="0" w:after="0" w:afterAutospacing="0" w:line="600" w:lineRule="exact"/>
        <w:ind w:left="1889" w:leftChars="747" w:hanging="320" w:hangingChars="100"/>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3.×××（单位）违反中央八项规定精神</w:t>
      </w:r>
      <w:r>
        <w:rPr>
          <w:rStyle w:val="7"/>
          <w:rFonts w:hint="eastAsia" w:ascii="新宋体" w:hAnsi="新宋体" w:eastAsia="仿宋_GB2312" w:cs="Times New Roman"/>
          <w:b w:val="0"/>
          <w:color w:val="000000" w:themeColor="text1"/>
          <w:sz w:val="32"/>
          <w:szCs w:val="32"/>
        </w:rPr>
        <w:t>问题</w:t>
      </w:r>
      <w:r>
        <w:rPr>
          <w:rStyle w:val="7"/>
          <w:rFonts w:ascii="新宋体" w:hAnsi="新宋体" w:eastAsia="仿宋_GB2312" w:cs="Times New Roman"/>
          <w:b w:val="0"/>
          <w:color w:val="000000" w:themeColor="text1"/>
          <w:sz w:val="32"/>
          <w:szCs w:val="32"/>
        </w:rPr>
        <w:t>专项整治第二阶段情况统计表</w:t>
      </w:r>
    </w:p>
    <w:p>
      <w:pPr>
        <w:pStyle w:val="5"/>
        <w:widowControl w:val="0"/>
        <w:adjustRightInd w:val="0"/>
        <w:snapToGrid w:val="0"/>
        <w:spacing w:before="0" w:beforeAutospacing="0" w:after="0" w:afterAutospacing="0" w:line="600" w:lineRule="exact"/>
        <w:ind w:left="1899" w:leftChars="752" w:hanging="320" w:hangingChars="100"/>
        <w:jc w:val="both"/>
        <w:rPr>
          <w:rStyle w:val="7"/>
          <w:rFonts w:ascii="新宋体" w:hAnsi="新宋体" w:eastAsia="仿宋_GB2312" w:cs="Times New Roman"/>
          <w:b w:val="0"/>
          <w:color w:val="000000" w:themeColor="text1"/>
          <w:sz w:val="32"/>
          <w:szCs w:val="32"/>
        </w:rPr>
      </w:pPr>
      <w:r>
        <w:rPr>
          <w:rStyle w:val="7"/>
          <w:rFonts w:ascii="新宋体" w:hAnsi="新宋体" w:eastAsia="仿宋_GB2312" w:cs="Times New Roman"/>
          <w:b w:val="0"/>
          <w:color w:val="000000" w:themeColor="text1"/>
          <w:sz w:val="32"/>
          <w:szCs w:val="32"/>
        </w:rPr>
        <w:t>4.×××（单位）违反中央八项规定精神</w:t>
      </w:r>
      <w:r>
        <w:rPr>
          <w:rStyle w:val="7"/>
          <w:rFonts w:hint="eastAsia" w:ascii="新宋体" w:hAnsi="新宋体" w:eastAsia="仿宋_GB2312" w:cs="Times New Roman"/>
          <w:b w:val="0"/>
          <w:color w:val="000000" w:themeColor="text1"/>
          <w:sz w:val="32"/>
          <w:szCs w:val="32"/>
        </w:rPr>
        <w:t>问题</w:t>
      </w:r>
      <w:r>
        <w:rPr>
          <w:rStyle w:val="7"/>
          <w:rFonts w:ascii="新宋体" w:hAnsi="新宋体" w:eastAsia="仿宋_GB2312" w:cs="Times New Roman"/>
          <w:b w:val="0"/>
          <w:color w:val="000000" w:themeColor="text1"/>
          <w:sz w:val="32"/>
          <w:szCs w:val="32"/>
        </w:rPr>
        <w:t>专项整治第三阶段情况统计表</w:t>
      </w:r>
    </w:p>
    <w:p>
      <w:pPr>
        <w:adjustRightInd w:val="0"/>
        <w:snapToGrid w:val="0"/>
        <w:spacing w:line="600" w:lineRule="exact"/>
        <w:rPr>
          <w:rStyle w:val="7"/>
          <w:rFonts w:ascii="新宋体" w:hAnsi="新宋体" w:eastAsia="仿宋_GB2312" w:cs="宋体"/>
          <w:color w:val="000000" w:themeColor="text1"/>
          <w:kern w:val="0"/>
          <w:sz w:val="32"/>
          <w:szCs w:val="32"/>
        </w:rPr>
      </w:pPr>
    </w:p>
    <w:p>
      <w:pPr>
        <w:adjustRightInd w:val="0"/>
        <w:snapToGrid w:val="0"/>
        <w:spacing w:line="600" w:lineRule="exact"/>
        <w:rPr>
          <w:rStyle w:val="7"/>
          <w:rFonts w:ascii="新宋体" w:hAnsi="新宋体" w:eastAsia="仿宋_GB2312" w:cs="宋体"/>
          <w:color w:val="000000" w:themeColor="text1"/>
          <w:kern w:val="0"/>
          <w:sz w:val="32"/>
          <w:szCs w:val="32"/>
        </w:rPr>
        <w:sectPr>
          <w:footerReference r:id="rId3" w:type="default"/>
          <w:footerReference r:id="rId4" w:type="even"/>
          <w:pgSz w:w="11906" w:h="16838"/>
          <w:pgMar w:top="1985" w:right="1701" w:bottom="1588" w:left="1701" w:header="851" w:footer="1247" w:gutter="0"/>
          <w:pgNumType w:fmt="numberInDash"/>
          <w:cols w:space="425" w:num="1"/>
          <w:docGrid w:type="lines" w:linePitch="312" w:charSpace="0"/>
        </w:sectPr>
      </w:pPr>
    </w:p>
    <w:p>
      <w:pPr>
        <w:widowControl/>
        <w:adjustRightInd w:val="0"/>
        <w:snapToGrid w:val="0"/>
        <w:spacing w:line="600" w:lineRule="exact"/>
        <w:jc w:val="left"/>
        <w:rPr>
          <w:rFonts w:ascii="新宋体" w:hAnsi="新宋体" w:eastAsia="黑体" w:cs="宋体"/>
          <w:color w:val="000000" w:themeColor="text1"/>
          <w:kern w:val="0"/>
          <w:sz w:val="32"/>
          <w:szCs w:val="32"/>
        </w:rPr>
      </w:pPr>
      <w:r>
        <w:rPr>
          <w:rFonts w:hint="eastAsia" w:ascii="新宋体" w:hAnsi="新宋体" w:eastAsia="黑体" w:cs="宋体"/>
          <w:color w:val="000000" w:themeColor="text1"/>
          <w:kern w:val="0"/>
          <w:sz w:val="32"/>
          <w:szCs w:val="32"/>
        </w:rPr>
        <w:t>附件1</w:t>
      </w:r>
    </w:p>
    <w:p>
      <w:pPr>
        <w:widowControl/>
        <w:adjustRightInd w:val="0"/>
        <w:snapToGrid w:val="0"/>
        <w:jc w:val="left"/>
        <w:rPr>
          <w:rFonts w:ascii="新宋体" w:hAnsi="新宋体" w:eastAsia="黑体" w:cs="宋体"/>
          <w:color w:val="000000" w:themeColor="text1"/>
          <w:kern w:val="0"/>
          <w:sz w:val="32"/>
          <w:szCs w:val="32"/>
        </w:rPr>
      </w:pPr>
    </w:p>
    <w:p>
      <w:pPr>
        <w:widowControl/>
        <w:adjustRightInd w:val="0"/>
        <w:snapToGrid w:val="0"/>
        <w:spacing w:line="600" w:lineRule="exact"/>
        <w:jc w:val="center"/>
        <w:rPr>
          <w:rFonts w:ascii="新宋体" w:hAnsi="新宋体" w:eastAsia="方正大标宋简体" w:cs="宋体"/>
          <w:color w:val="000000" w:themeColor="text1"/>
          <w:spacing w:val="-6"/>
          <w:w w:val="90"/>
          <w:kern w:val="0"/>
          <w:sz w:val="44"/>
          <w:szCs w:val="44"/>
        </w:rPr>
      </w:pPr>
      <w:r>
        <w:rPr>
          <w:rStyle w:val="8"/>
          <w:rFonts w:hint="eastAsia" w:ascii="新宋体" w:hAnsi="新宋体" w:eastAsia="方正大标宋简体" w:cs="仿宋_GB2312"/>
          <w:color w:val="000000" w:themeColor="text1"/>
          <w:spacing w:val="-6"/>
          <w:w w:val="90"/>
          <w:sz w:val="44"/>
          <w:szCs w:val="44"/>
          <w:u w:val="none"/>
        </w:rPr>
        <w:t>×××</w:t>
      </w:r>
      <w:r>
        <w:rPr>
          <w:rFonts w:hint="eastAsia" w:ascii="新宋体" w:hAnsi="新宋体" w:eastAsia="方正大标宋简体" w:cs="宋体"/>
          <w:color w:val="000000" w:themeColor="text1"/>
          <w:spacing w:val="-6"/>
          <w:w w:val="90"/>
          <w:kern w:val="0"/>
          <w:sz w:val="44"/>
          <w:szCs w:val="44"/>
        </w:rPr>
        <w:t>（单位）违反中央八项规定精神问题专项整治第一阶段情况统计表</w:t>
      </w:r>
    </w:p>
    <w:p>
      <w:pPr>
        <w:widowControl/>
        <w:adjustRightInd w:val="0"/>
        <w:snapToGrid w:val="0"/>
        <w:jc w:val="center"/>
        <w:rPr>
          <w:rFonts w:ascii="新宋体" w:hAnsi="新宋体" w:eastAsia="黑体" w:cs="宋体"/>
          <w:color w:val="000000" w:themeColor="text1"/>
          <w:kern w:val="0"/>
          <w:sz w:val="32"/>
          <w:szCs w:val="32"/>
        </w:rPr>
      </w:pPr>
    </w:p>
    <w:tbl>
      <w:tblPr>
        <w:tblStyle w:val="9"/>
        <w:tblW w:w="1365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208"/>
        <w:gridCol w:w="1047"/>
        <w:gridCol w:w="959"/>
        <w:gridCol w:w="1201"/>
        <w:gridCol w:w="816"/>
        <w:gridCol w:w="1062"/>
        <w:gridCol w:w="958"/>
        <w:gridCol w:w="958"/>
        <w:gridCol w:w="958"/>
        <w:gridCol w:w="958"/>
        <w:gridCol w:w="958"/>
        <w:gridCol w:w="958"/>
        <w:gridCol w:w="857"/>
        <w:gridCol w:w="75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trPr>
        <w:tc>
          <w:tcPr>
            <w:tcW w:w="1208"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r>
              <w:rPr>
                <w:rFonts w:hint="eastAsia" w:ascii="新宋体" w:hAnsi="新宋体" w:eastAsia="仿宋" w:cs="宋体"/>
                <w:color w:val="000000" w:themeColor="text1"/>
                <w:spacing w:val="-6"/>
                <w:kern w:val="0"/>
                <w:sz w:val="18"/>
                <w:szCs w:val="18"/>
              </w:rPr>
              <w:t>各县区各单位党委（党组）履职尽责情况（2016年至2018年6月）</w:t>
            </w:r>
          </w:p>
        </w:tc>
        <w:tc>
          <w:tcPr>
            <w:tcW w:w="6043" w:type="dxa"/>
            <w:gridSpan w:val="6"/>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b/>
                <w:color w:val="000000" w:themeColor="text1"/>
                <w:kern w:val="0"/>
                <w:sz w:val="18"/>
                <w:szCs w:val="18"/>
              </w:rPr>
              <w:t>2016年至2017年</w:t>
            </w:r>
          </w:p>
        </w:tc>
        <w:tc>
          <w:tcPr>
            <w:tcW w:w="5647" w:type="dxa"/>
            <w:gridSpan w:val="6"/>
            <w:shd w:val="clear" w:color="auto" w:fill="auto"/>
            <w:vAlign w:val="center"/>
          </w:tcPr>
          <w:p>
            <w:pPr>
              <w:widowControl/>
              <w:adjustRightInd w:val="0"/>
              <w:snapToGrid w:val="0"/>
              <w:spacing w:line="200" w:lineRule="exact"/>
              <w:jc w:val="center"/>
              <w:rPr>
                <w:rFonts w:ascii="新宋体" w:hAnsi="新宋体" w:eastAsia="仿宋" w:cs="宋体"/>
                <w:b/>
                <w:color w:val="000000" w:themeColor="text1"/>
                <w:kern w:val="0"/>
                <w:sz w:val="18"/>
                <w:szCs w:val="18"/>
              </w:rPr>
            </w:pPr>
            <w:r>
              <w:rPr>
                <w:rFonts w:hint="eastAsia" w:ascii="新宋体" w:hAnsi="新宋体" w:eastAsia="仿宋" w:cs="宋体"/>
                <w:b/>
                <w:color w:val="000000" w:themeColor="text1"/>
                <w:kern w:val="0"/>
                <w:sz w:val="18"/>
                <w:szCs w:val="18"/>
              </w:rPr>
              <w:t>2018年上半年</w:t>
            </w:r>
          </w:p>
        </w:tc>
        <w:tc>
          <w:tcPr>
            <w:tcW w:w="754"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r>
              <w:rPr>
                <w:rFonts w:hint="eastAsia" w:ascii="新宋体" w:hAnsi="新宋体" w:eastAsia="仿宋" w:cs="宋体"/>
                <w:color w:val="000000" w:themeColor="text1"/>
                <w:spacing w:val="-6"/>
                <w:kern w:val="0"/>
                <w:sz w:val="18"/>
                <w:szCs w:val="18"/>
              </w:rPr>
              <w:t>本项由各县区各单位党委（党组）填报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655" w:hRule="exact"/>
        </w:trPr>
        <w:tc>
          <w:tcPr>
            <w:tcW w:w="1208"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047"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专题研究部署（次）</w:t>
            </w:r>
          </w:p>
        </w:tc>
        <w:tc>
          <w:tcPr>
            <w:tcW w:w="959"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开展专项监督检查（批次）</w:t>
            </w:r>
          </w:p>
        </w:tc>
        <w:tc>
          <w:tcPr>
            <w:tcW w:w="1201"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发现问题线索（件）</w:t>
            </w:r>
          </w:p>
        </w:tc>
        <w:tc>
          <w:tcPr>
            <w:tcW w:w="816"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r>
              <w:rPr>
                <w:rFonts w:hint="eastAsia" w:ascii="新宋体" w:hAnsi="新宋体" w:eastAsia="仿宋" w:cs="宋体"/>
                <w:color w:val="000000" w:themeColor="text1"/>
                <w:spacing w:val="-6"/>
                <w:kern w:val="0"/>
                <w:sz w:val="18"/>
                <w:szCs w:val="18"/>
              </w:rPr>
              <w:t>党纪政务处分（人数）</w:t>
            </w:r>
          </w:p>
        </w:tc>
        <w:tc>
          <w:tcPr>
            <w:tcW w:w="1062"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组织处理（人数）</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通报曝光（人数）</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专题研究部署（会议）</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开展专项监督检查（批次）</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发现问题线索（起）</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党纪政务处分</w:t>
            </w:r>
          </w:p>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（人数）</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组织处理（人数）</w:t>
            </w:r>
          </w:p>
        </w:tc>
        <w:tc>
          <w:tcPr>
            <w:tcW w:w="857"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通报</w:t>
            </w:r>
          </w:p>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曝光</w:t>
            </w:r>
          </w:p>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（人数）</w:t>
            </w:r>
          </w:p>
        </w:tc>
        <w:tc>
          <w:tcPr>
            <w:tcW w:w="754"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47" w:hRule="atLeast"/>
        </w:trPr>
        <w:tc>
          <w:tcPr>
            <w:tcW w:w="1208"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047"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9"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1201"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816"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1062"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857"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754"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38" w:hRule="exact"/>
        </w:trPr>
        <w:tc>
          <w:tcPr>
            <w:tcW w:w="1208"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r>
              <w:rPr>
                <w:rFonts w:hint="eastAsia" w:ascii="新宋体" w:hAnsi="新宋体" w:eastAsia="仿宋" w:cs="宋体"/>
                <w:color w:val="000000" w:themeColor="text1"/>
                <w:spacing w:val="-6"/>
                <w:kern w:val="0"/>
                <w:sz w:val="18"/>
                <w:szCs w:val="18"/>
              </w:rPr>
              <w:t>各职能部门履职尽责情况（2016年至2018年6月）</w:t>
            </w:r>
          </w:p>
        </w:tc>
        <w:tc>
          <w:tcPr>
            <w:tcW w:w="1047"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建立配套制度（个）</w:t>
            </w:r>
          </w:p>
        </w:tc>
        <w:tc>
          <w:tcPr>
            <w:tcW w:w="959"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开展专项检查</w:t>
            </w:r>
          </w:p>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（批次）</w:t>
            </w:r>
          </w:p>
        </w:tc>
        <w:tc>
          <w:tcPr>
            <w:tcW w:w="1201"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检查县区或单位（个）</w:t>
            </w:r>
          </w:p>
        </w:tc>
        <w:tc>
          <w:tcPr>
            <w:tcW w:w="816"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发现问题线索（起）</w:t>
            </w:r>
          </w:p>
        </w:tc>
        <w:tc>
          <w:tcPr>
            <w:tcW w:w="1062"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督促相关单位查处（人）</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向市纪委移交线索（件）</w:t>
            </w:r>
          </w:p>
        </w:tc>
        <w:tc>
          <w:tcPr>
            <w:tcW w:w="958" w:type="dxa"/>
            <w:vMerge w:val="restart"/>
            <w:shd w:val="clear" w:color="auto" w:fill="BEBEBE" w:themeFill="background1" w:themeFillShade="BF"/>
            <w:vAlign w:val="center"/>
          </w:tcPr>
          <w:p>
            <w:pPr>
              <w:rPr>
                <w:rFonts w:ascii="新宋体" w:hAnsi="新宋体"/>
                <w:color w:val="D8D8D8" w:themeColor="background1" w:themeShade="D9"/>
                <w:shd w:val="pct10" w:color="auto" w:fill="FFFFFF"/>
              </w:rPr>
            </w:pPr>
          </w:p>
        </w:tc>
        <w:tc>
          <w:tcPr>
            <w:tcW w:w="958" w:type="dxa"/>
            <w:vMerge w:val="restart"/>
            <w:shd w:val="clear" w:color="auto" w:fill="BEBEBE" w:themeFill="background1" w:themeFillShade="BF"/>
            <w:vAlign w:val="center"/>
          </w:tcPr>
          <w:p>
            <w:pPr>
              <w:rPr>
                <w:rFonts w:ascii="新宋体" w:hAnsi="新宋体"/>
                <w:color w:val="D8D8D8" w:themeColor="background1" w:themeShade="D9"/>
                <w:shd w:val="pct10" w:color="auto" w:fill="FFFFFF"/>
              </w:rPr>
            </w:pPr>
          </w:p>
        </w:tc>
        <w:tc>
          <w:tcPr>
            <w:tcW w:w="958" w:type="dxa"/>
            <w:vMerge w:val="restart"/>
            <w:shd w:val="clear" w:color="auto" w:fill="BEBEBE" w:themeFill="background1" w:themeFillShade="BF"/>
            <w:vAlign w:val="center"/>
          </w:tcPr>
          <w:p>
            <w:pPr>
              <w:rPr>
                <w:rFonts w:ascii="新宋体" w:hAnsi="新宋体"/>
                <w:color w:val="D8D8D8" w:themeColor="background1" w:themeShade="D9"/>
                <w:shd w:val="pct10" w:color="auto" w:fill="FFFFFF"/>
              </w:rPr>
            </w:pPr>
          </w:p>
        </w:tc>
        <w:tc>
          <w:tcPr>
            <w:tcW w:w="958" w:type="dxa"/>
            <w:vMerge w:val="restart"/>
            <w:shd w:val="clear" w:color="auto" w:fill="BEBEBE" w:themeFill="background1" w:themeFillShade="BF"/>
            <w:vAlign w:val="center"/>
          </w:tcPr>
          <w:p>
            <w:pPr>
              <w:rPr>
                <w:rFonts w:ascii="新宋体" w:hAnsi="新宋体"/>
                <w:color w:val="D8D8D8" w:themeColor="background1" w:themeShade="D9"/>
                <w:shd w:val="pct10" w:color="auto" w:fill="FFFFFF"/>
              </w:rPr>
            </w:pPr>
          </w:p>
        </w:tc>
        <w:tc>
          <w:tcPr>
            <w:tcW w:w="958" w:type="dxa"/>
            <w:vMerge w:val="restart"/>
            <w:shd w:val="clear" w:color="auto" w:fill="BEBEBE" w:themeFill="background1" w:themeFillShade="BF"/>
            <w:vAlign w:val="center"/>
          </w:tcPr>
          <w:p>
            <w:pPr>
              <w:rPr>
                <w:rFonts w:ascii="新宋体" w:hAnsi="新宋体"/>
                <w:color w:val="D8D8D8" w:themeColor="background1" w:themeShade="D9"/>
                <w:shd w:val="pct10" w:color="auto" w:fill="FFFFFF"/>
              </w:rPr>
            </w:pPr>
          </w:p>
        </w:tc>
        <w:tc>
          <w:tcPr>
            <w:tcW w:w="1611" w:type="dxa"/>
            <w:gridSpan w:val="2"/>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本项由人社、财政、审计、接待办、机关事务管理、外事部门填报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1" w:hRule="atLeast"/>
        </w:trPr>
        <w:tc>
          <w:tcPr>
            <w:tcW w:w="1208" w:type="dxa"/>
            <w:vMerge w:val="continue"/>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p>
        </w:tc>
        <w:tc>
          <w:tcPr>
            <w:tcW w:w="1047"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9"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1201"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816"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1062"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FFFFFF" w:themeFill="background1"/>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vMerge w:val="continue"/>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p>
        </w:tc>
        <w:tc>
          <w:tcPr>
            <w:tcW w:w="958" w:type="dxa"/>
            <w:vMerge w:val="continue"/>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p>
        </w:tc>
        <w:tc>
          <w:tcPr>
            <w:tcW w:w="958" w:type="dxa"/>
            <w:vMerge w:val="continue"/>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p>
        </w:tc>
        <w:tc>
          <w:tcPr>
            <w:tcW w:w="958" w:type="dxa"/>
            <w:vMerge w:val="continue"/>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p>
        </w:tc>
        <w:tc>
          <w:tcPr>
            <w:tcW w:w="958" w:type="dxa"/>
            <w:vMerge w:val="continue"/>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p>
        </w:tc>
        <w:tc>
          <w:tcPr>
            <w:tcW w:w="1611" w:type="dxa"/>
            <w:gridSpan w:val="2"/>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34" w:hRule="atLeast"/>
        </w:trPr>
        <w:tc>
          <w:tcPr>
            <w:tcW w:w="1208"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r>
              <w:rPr>
                <w:rFonts w:hint="eastAsia" w:ascii="新宋体" w:hAnsi="新宋体" w:eastAsia="仿宋" w:cs="宋体"/>
                <w:color w:val="000000" w:themeColor="text1"/>
                <w:spacing w:val="-6"/>
                <w:kern w:val="0"/>
                <w:sz w:val="18"/>
                <w:szCs w:val="18"/>
              </w:rPr>
              <w:t>中央巡视交办问题线索处理情况（截止8月30日）</w:t>
            </w:r>
          </w:p>
        </w:tc>
        <w:tc>
          <w:tcPr>
            <w:tcW w:w="1047"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交办问题线索（件）</w:t>
            </w:r>
          </w:p>
        </w:tc>
        <w:tc>
          <w:tcPr>
            <w:tcW w:w="4996" w:type="dxa"/>
            <w:gridSpan w:val="5"/>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办结情况</w:t>
            </w:r>
          </w:p>
        </w:tc>
        <w:tc>
          <w:tcPr>
            <w:tcW w:w="5647" w:type="dxa"/>
            <w:gridSpan w:val="6"/>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处理情况</w:t>
            </w:r>
          </w:p>
        </w:tc>
        <w:tc>
          <w:tcPr>
            <w:tcW w:w="754"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r>
              <w:rPr>
                <w:rFonts w:hint="eastAsia" w:ascii="新宋体" w:hAnsi="新宋体" w:eastAsia="仿宋" w:cs="宋体"/>
                <w:color w:val="000000" w:themeColor="text1"/>
                <w:spacing w:val="-6"/>
                <w:kern w:val="0"/>
                <w:sz w:val="18"/>
                <w:szCs w:val="18"/>
              </w:rPr>
              <w:t>本项由各级纪委（纪检组）填报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05" w:hRule="atLeast"/>
        </w:trPr>
        <w:tc>
          <w:tcPr>
            <w:tcW w:w="1208" w:type="dxa"/>
            <w:vMerge w:val="continue"/>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p>
        </w:tc>
        <w:tc>
          <w:tcPr>
            <w:tcW w:w="1047"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959"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总量（件）</w:t>
            </w:r>
          </w:p>
        </w:tc>
        <w:tc>
          <w:tcPr>
            <w:tcW w:w="4037" w:type="dxa"/>
            <w:gridSpan w:val="4"/>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其中</w:t>
            </w:r>
          </w:p>
        </w:tc>
        <w:tc>
          <w:tcPr>
            <w:tcW w:w="958"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总量（人）</w:t>
            </w:r>
          </w:p>
        </w:tc>
        <w:tc>
          <w:tcPr>
            <w:tcW w:w="4689" w:type="dxa"/>
            <w:gridSpan w:val="5"/>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其中</w:t>
            </w:r>
          </w:p>
        </w:tc>
        <w:tc>
          <w:tcPr>
            <w:tcW w:w="754" w:type="dxa"/>
            <w:vMerge w:val="continue"/>
            <w:vAlign w:val="center"/>
          </w:tcPr>
          <w:p>
            <w:pPr>
              <w:widowControl/>
              <w:adjustRightInd w:val="0"/>
              <w:snapToGrid w:val="0"/>
              <w:spacing w:line="200" w:lineRule="exact"/>
              <w:jc w:val="left"/>
              <w:rPr>
                <w:rFonts w:ascii="新宋体" w:hAnsi="新宋体" w:eastAsia="仿宋" w:cs="宋体"/>
                <w:color w:val="000000" w:themeColor="text1"/>
                <w:spacing w:val="-6"/>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623" w:hRule="exact"/>
        </w:trPr>
        <w:tc>
          <w:tcPr>
            <w:tcW w:w="1208" w:type="dxa"/>
            <w:vMerge w:val="continue"/>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p>
        </w:tc>
        <w:tc>
          <w:tcPr>
            <w:tcW w:w="1047"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959"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201"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直接了结（件）</w:t>
            </w:r>
          </w:p>
        </w:tc>
        <w:tc>
          <w:tcPr>
            <w:tcW w:w="816"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经函询谈话了结（件）</w:t>
            </w:r>
          </w:p>
        </w:tc>
        <w:tc>
          <w:tcPr>
            <w:tcW w:w="1062"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经初步核实了结（件）</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立案调查（件）</w:t>
            </w:r>
          </w:p>
        </w:tc>
        <w:tc>
          <w:tcPr>
            <w:tcW w:w="958"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党纪政纪处分（人）</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组织处理（人）</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追究主体责任（人）</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追究监督责任（人）</w:t>
            </w:r>
          </w:p>
        </w:tc>
        <w:tc>
          <w:tcPr>
            <w:tcW w:w="857"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“一案双查”比率（%）</w:t>
            </w:r>
          </w:p>
        </w:tc>
        <w:tc>
          <w:tcPr>
            <w:tcW w:w="754" w:type="dxa"/>
            <w:vMerge w:val="continue"/>
            <w:vAlign w:val="center"/>
          </w:tcPr>
          <w:p>
            <w:pPr>
              <w:widowControl/>
              <w:adjustRightInd w:val="0"/>
              <w:snapToGrid w:val="0"/>
              <w:spacing w:line="200" w:lineRule="exact"/>
              <w:jc w:val="left"/>
              <w:rPr>
                <w:rFonts w:ascii="新宋体" w:hAnsi="新宋体" w:eastAsia="仿宋" w:cs="宋体"/>
                <w:color w:val="000000" w:themeColor="text1"/>
                <w:spacing w:val="-6"/>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75" w:hRule="atLeast"/>
        </w:trPr>
        <w:tc>
          <w:tcPr>
            <w:tcW w:w="1208" w:type="dxa"/>
            <w:vMerge w:val="continue"/>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p>
        </w:tc>
        <w:tc>
          <w:tcPr>
            <w:tcW w:w="1047"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9"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1201"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816"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1062"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FFFFFF" w:themeFill="background1"/>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857" w:type="dxa"/>
            <w:shd w:val="clear" w:color="auto" w:fill="FFFFFF" w:themeFill="background1"/>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754" w:type="dxa"/>
            <w:vMerge w:val="continue"/>
            <w:vAlign w:val="center"/>
          </w:tcPr>
          <w:p>
            <w:pPr>
              <w:widowControl/>
              <w:adjustRightInd w:val="0"/>
              <w:snapToGrid w:val="0"/>
              <w:spacing w:line="200" w:lineRule="exact"/>
              <w:jc w:val="left"/>
              <w:rPr>
                <w:rFonts w:ascii="新宋体" w:hAnsi="新宋体" w:eastAsia="仿宋" w:cs="宋体"/>
                <w:color w:val="000000" w:themeColor="text1"/>
                <w:spacing w:val="-6"/>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34" w:hRule="atLeast"/>
        </w:trPr>
        <w:tc>
          <w:tcPr>
            <w:tcW w:w="1208"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r>
              <w:rPr>
                <w:rFonts w:hint="eastAsia" w:ascii="新宋体" w:hAnsi="新宋体" w:eastAsia="仿宋" w:cs="宋体"/>
                <w:color w:val="000000" w:themeColor="text1"/>
                <w:spacing w:val="-6"/>
                <w:kern w:val="0"/>
                <w:sz w:val="18"/>
                <w:szCs w:val="18"/>
              </w:rPr>
              <w:t>各县区各单位组织自查情况（8月30日至9月10日）</w:t>
            </w:r>
          </w:p>
        </w:tc>
        <w:tc>
          <w:tcPr>
            <w:tcW w:w="1047"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成立检查组（个）</w:t>
            </w:r>
          </w:p>
        </w:tc>
        <w:tc>
          <w:tcPr>
            <w:tcW w:w="959"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检查组成员（人）</w:t>
            </w:r>
          </w:p>
        </w:tc>
        <w:tc>
          <w:tcPr>
            <w:tcW w:w="1201"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开展监督检查（批次）</w:t>
            </w:r>
          </w:p>
        </w:tc>
        <w:tc>
          <w:tcPr>
            <w:tcW w:w="816"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发现问题线索（件）</w:t>
            </w:r>
          </w:p>
        </w:tc>
        <w:tc>
          <w:tcPr>
            <w:tcW w:w="5852" w:type="dxa"/>
            <w:gridSpan w:val="6"/>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处理情况</w:t>
            </w:r>
          </w:p>
        </w:tc>
        <w:tc>
          <w:tcPr>
            <w:tcW w:w="958" w:type="dxa"/>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857" w:type="dxa"/>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754"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spacing w:val="-6"/>
                <w:kern w:val="0"/>
                <w:sz w:val="18"/>
                <w:szCs w:val="18"/>
              </w:rPr>
            </w:pPr>
            <w:r>
              <w:rPr>
                <w:rFonts w:hint="eastAsia" w:ascii="新宋体" w:hAnsi="新宋体" w:eastAsia="仿宋" w:cs="宋体"/>
                <w:color w:val="000000" w:themeColor="text1"/>
                <w:spacing w:val="-6"/>
                <w:kern w:val="0"/>
                <w:sz w:val="18"/>
                <w:szCs w:val="18"/>
              </w:rPr>
              <w:t>本项由各县区各单位党委（党组）填报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33" w:hRule="atLeast"/>
        </w:trPr>
        <w:tc>
          <w:tcPr>
            <w:tcW w:w="1208"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047"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959"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201"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816"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062" w:type="dxa"/>
            <w:vMerge w:val="restart"/>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总量（人）</w:t>
            </w:r>
          </w:p>
        </w:tc>
        <w:tc>
          <w:tcPr>
            <w:tcW w:w="4790" w:type="dxa"/>
            <w:gridSpan w:val="5"/>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其中</w:t>
            </w:r>
          </w:p>
        </w:tc>
        <w:tc>
          <w:tcPr>
            <w:tcW w:w="958" w:type="dxa"/>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857" w:type="dxa"/>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754"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649" w:hRule="exact"/>
        </w:trPr>
        <w:tc>
          <w:tcPr>
            <w:tcW w:w="1208"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047"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959"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201"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816"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062"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党纪政务处分（人）</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组织处理（人）</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追究主体责任（人）</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追究监督责任（人）</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“一案双查”比率（%）</w:t>
            </w:r>
          </w:p>
        </w:tc>
        <w:tc>
          <w:tcPr>
            <w:tcW w:w="958" w:type="dxa"/>
            <w:vMerge w:val="restart"/>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p>
            <w:pPr>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857" w:type="dxa"/>
            <w:vMerge w:val="restart"/>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p>
            <w:pPr>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754"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22"/>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1" w:hRule="atLeast"/>
        </w:trPr>
        <w:tc>
          <w:tcPr>
            <w:tcW w:w="1208"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18"/>
                <w:szCs w:val="18"/>
              </w:rPr>
            </w:pPr>
          </w:p>
        </w:tc>
        <w:tc>
          <w:tcPr>
            <w:tcW w:w="1047"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9"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1201"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816"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1062"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shd w:val="clear" w:color="auto" w:fill="auto"/>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r>
              <w:rPr>
                <w:rFonts w:hint="eastAsia" w:ascii="新宋体" w:hAnsi="新宋体" w:eastAsia="仿宋" w:cs="宋体"/>
                <w:color w:val="000000" w:themeColor="text1"/>
                <w:kern w:val="0"/>
                <w:sz w:val="18"/>
                <w:szCs w:val="18"/>
              </w:rPr>
              <w:t>　</w:t>
            </w:r>
          </w:p>
        </w:tc>
        <w:tc>
          <w:tcPr>
            <w:tcW w:w="958" w:type="dxa"/>
            <w:vMerge w:val="continue"/>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p>
        </w:tc>
        <w:tc>
          <w:tcPr>
            <w:tcW w:w="857" w:type="dxa"/>
            <w:vMerge w:val="continue"/>
            <w:shd w:val="clear" w:color="auto" w:fill="BEBEBE" w:themeFill="background1" w:themeFillShade="BF"/>
            <w:vAlign w:val="center"/>
          </w:tcPr>
          <w:p>
            <w:pPr>
              <w:widowControl/>
              <w:adjustRightInd w:val="0"/>
              <w:snapToGrid w:val="0"/>
              <w:spacing w:line="200" w:lineRule="exact"/>
              <w:jc w:val="center"/>
              <w:rPr>
                <w:rFonts w:ascii="新宋体" w:hAnsi="新宋体" w:eastAsia="仿宋" w:cs="宋体"/>
                <w:color w:val="000000" w:themeColor="text1"/>
                <w:kern w:val="0"/>
                <w:sz w:val="18"/>
                <w:szCs w:val="18"/>
              </w:rPr>
            </w:pPr>
          </w:p>
        </w:tc>
        <w:tc>
          <w:tcPr>
            <w:tcW w:w="754" w:type="dxa"/>
            <w:vMerge w:val="continue"/>
            <w:vAlign w:val="center"/>
          </w:tcPr>
          <w:p>
            <w:pPr>
              <w:widowControl/>
              <w:adjustRightInd w:val="0"/>
              <w:snapToGrid w:val="0"/>
              <w:spacing w:line="200" w:lineRule="exact"/>
              <w:jc w:val="left"/>
              <w:rPr>
                <w:rFonts w:ascii="新宋体" w:hAnsi="新宋体" w:eastAsia="仿宋" w:cs="宋体"/>
                <w:color w:val="000000" w:themeColor="text1"/>
                <w:kern w:val="0"/>
                <w:sz w:val="22"/>
              </w:rPr>
            </w:pPr>
          </w:p>
        </w:tc>
      </w:tr>
    </w:tbl>
    <w:p>
      <w:pPr>
        <w:widowControl/>
        <w:adjustRightInd w:val="0"/>
        <w:snapToGrid w:val="0"/>
        <w:jc w:val="left"/>
        <w:rPr>
          <w:rFonts w:ascii="新宋体" w:hAnsi="新宋体" w:eastAsia="黑体" w:cs="宋体"/>
          <w:b/>
          <w:color w:val="000000" w:themeColor="text1"/>
          <w:kern w:val="0"/>
          <w:sz w:val="11"/>
          <w:szCs w:val="11"/>
        </w:rPr>
      </w:pPr>
    </w:p>
    <w:p>
      <w:pPr>
        <w:widowControl/>
        <w:adjustRightInd w:val="0"/>
        <w:snapToGrid w:val="0"/>
        <w:spacing w:line="600" w:lineRule="exact"/>
        <w:jc w:val="left"/>
        <w:rPr>
          <w:rFonts w:ascii="新宋体" w:hAnsi="新宋体" w:eastAsia="黑体" w:cs="宋体"/>
          <w:b/>
          <w:color w:val="000000" w:themeColor="text1"/>
          <w:kern w:val="0"/>
          <w:sz w:val="32"/>
          <w:szCs w:val="32"/>
        </w:rPr>
        <w:sectPr>
          <w:pgSz w:w="16838" w:h="11906" w:orient="landscape"/>
          <w:pgMar w:top="1701" w:right="1701" w:bottom="1701" w:left="1701" w:header="851" w:footer="1247" w:gutter="0"/>
          <w:pgNumType w:fmt="numberInDash"/>
          <w:cols w:space="425" w:num="1"/>
          <w:docGrid w:type="lines" w:linePitch="312" w:charSpace="0"/>
        </w:sectPr>
      </w:pPr>
    </w:p>
    <w:p>
      <w:pPr>
        <w:adjustRightInd w:val="0"/>
        <w:snapToGrid w:val="0"/>
        <w:spacing w:line="600" w:lineRule="exact"/>
        <w:rPr>
          <w:rFonts w:ascii="新宋体" w:hAnsi="新宋体" w:eastAsia="黑体" w:cs="宋体"/>
          <w:color w:val="000000" w:themeColor="text1"/>
          <w:kern w:val="0"/>
          <w:sz w:val="32"/>
          <w:szCs w:val="32"/>
        </w:rPr>
      </w:pPr>
      <w:r>
        <w:rPr>
          <w:rFonts w:hint="eastAsia" w:ascii="新宋体" w:hAnsi="新宋体" w:eastAsia="黑体" w:cs="宋体"/>
          <w:color w:val="000000" w:themeColor="text1"/>
          <w:kern w:val="0"/>
          <w:sz w:val="32"/>
          <w:szCs w:val="32"/>
        </w:rPr>
        <w:t>附件2</w:t>
      </w:r>
    </w:p>
    <w:p>
      <w:pPr>
        <w:adjustRightInd w:val="0"/>
        <w:snapToGrid w:val="0"/>
        <w:rPr>
          <w:rFonts w:ascii="新宋体" w:hAnsi="新宋体" w:eastAsia="仿宋" w:cs="仿宋"/>
          <w:b/>
          <w:bCs/>
          <w:color w:val="000000" w:themeColor="text1"/>
        </w:rPr>
      </w:pPr>
    </w:p>
    <w:p>
      <w:pPr>
        <w:adjustRightInd w:val="0"/>
        <w:snapToGrid w:val="0"/>
        <w:spacing w:line="600" w:lineRule="exact"/>
        <w:jc w:val="center"/>
        <w:rPr>
          <w:rFonts w:ascii="新宋体" w:hAnsi="新宋体" w:eastAsia="方正大标宋简体" w:cs="宋体"/>
          <w:color w:val="000000" w:themeColor="text1"/>
          <w:spacing w:val="-8"/>
          <w:w w:val="88"/>
          <w:kern w:val="0"/>
          <w:sz w:val="44"/>
          <w:szCs w:val="44"/>
        </w:rPr>
      </w:pPr>
      <w:r>
        <w:rPr>
          <w:rStyle w:val="8"/>
          <w:rFonts w:hint="eastAsia" w:ascii="新宋体" w:hAnsi="新宋体" w:eastAsia="方正大标宋简体" w:cs="仿宋_GB2312"/>
          <w:color w:val="000000" w:themeColor="text1"/>
          <w:spacing w:val="-8"/>
          <w:w w:val="88"/>
          <w:sz w:val="44"/>
          <w:szCs w:val="44"/>
          <w:u w:val="none"/>
        </w:rPr>
        <w:t>×××</w:t>
      </w:r>
      <w:r>
        <w:rPr>
          <w:rFonts w:hint="eastAsia" w:ascii="新宋体" w:hAnsi="新宋体" w:eastAsia="方正大标宋简体" w:cs="宋体"/>
          <w:color w:val="000000" w:themeColor="text1"/>
          <w:spacing w:val="-8"/>
          <w:w w:val="88"/>
          <w:kern w:val="0"/>
          <w:sz w:val="44"/>
          <w:szCs w:val="44"/>
        </w:rPr>
        <w:t>（单位）违反中央八项规定精神问题专项整治</w:t>
      </w:r>
    </w:p>
    <w:p>
      <w:pPr>
        <w:adjustRightInd w:val="0"/>
        <w:snapToGrid w:val="0"/>
        <w:spacing w:line="600" w:lineRule="exact"/>
        <w:jc w:val="center"/>
        <w:rPr>
          <w:rFonts w:ascii="新宋体" w:hAnsi="新宋体" w:eastAsia="方正大标宋简体" w:cs="宋体"/>
          <w:color w:val="000000" w:themeColor="text1"/>
          <w:spacing w:val="-8"/>
          <w:w w:val="88"/>
          <w:kern w:val="0"/>
          <w:sz w:val="44"/>
          <w:szCs w:val="44"/>
        </w:rPr>
      </w:pPr>
      <w:r>
        <w:rPr>
          <w:rFonts w:hint="eastAsia" w:ascii="新宋体" w:hAnsi="新宋体" w:eastAsia="方正大标宋简体" w:cs="宋体"/>
          <w:color w:val="000000" w:themeColor="text1"/>
          <w:spacing w:val="-8"/>
          <w:w w:val="88"/>
          <w:kern w:val="0"/>
          <w:sz w:val="44"/>
          <w:szCs w:val="44"/>
        </w:rPr>
        <w:t>第一阶段自查发现问题线索办理情况台账</w:t>
      </w:r>
    </w:p>
    <w:p>
      <w:pPr>
        <w:adjustRightInd w:val="0"/>
        <w:snapToGrid w:val="0"/>
        <w:rPr>
          <w:rFonts w:ascii="新宋体" w:hAnsi="新宋体" w:eastAsia="仿宋" w:cs="仿宋"/>
          <w:b/>
          <w:bCs/>
          <w:color w:val="000000" w:themeColor="text1"/>
        </w:rPr>
      </w:pPr>
    </w:p>
    <w:tbl>
      <w:tblPr>
        <w:tblStyle w:val="9"/>
        <w:tblW w:w="8720"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262"/>
        <w:gridCol w:w="636"/>
        <w:gridCol w:w="1751"/>
        <w:gridCol w:w="1277"/>
        <w:gridCol w:w="1985"/>
        <w:gridCol w:w="180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shd w:val="clear" w:color="auto" w:fill="auto"/>
            <w:vAlign w:val="center"/>
          </w:tcPr>
          <w:p>
            <w:pPr>
              <w:widowControl/>
              <w:adjustRightInd w:val="0"/>
              <w:snapToGrid w:val="0"/>
              <w:jc w:val="center"/>
              <w:rPr>
                <w:rFonts w:ascii="新宋体" w:hAnsi="新宋体" w:eastAsia="黑体" w:cs="宋体"/>
                <w:color w:val="000000" w:themeColor="text1"/>
                <w:kern w:val="0"/>
                <w:szCs w:val="21"/>
              </w:rPr>
            </w:pPr>
            <w:r>
              <w:rPr>
                <w:rFonts w:hint="eastAsia" w:ascii="新宋体" w:hAnsi="新宋体" w:eastAsia="黑体" w:cs="宋体"/>
                <w:color w:val="000000" w:themeColor="text1"/>
                <w:kern w:val="0"/>
                <w:szCs w:val="21"/>
              </w:rPr>
              <w:t>问题类型</w:t>
            </w:r>
          </w:p>
        </w:tc>
        <w:tc>
          <w:tcPr>
            <w:tcW w:w="636" w:type="dxa"/>
            <w:shd w:val="clear" w:color="auto" w:fill="auto"/>
            <w:vAlign w:val="center"/>
          </w:tcPr>
          <w:p>
            <w:pPr>
              <w:widowControl/>
              <w:adjustRightInd w:val="0"/>
              <w:snapToGrid w:val="0"/>
              <w:jc w:val="center"/>
              <w:rPr>
                <w:rFonts w:ascii="新宋体" w:hAnsi="新宋体" w:eastAsia="黑体" w:cs="宋体"/>
                <w:color w:val="000000" w:themeColor="text1"/>
                <w:kern w:val="0"/>
                <w:szCs w:val="21"/>
              </w:rPr>
            </w:pPr>
            <w:r>
              <w:rPr>
                <w:rFonts w:hint="eastAsia" w:ascii="新宋体" w:hAnsi="新宋体" w:eastAsia="黑体" w:cs="宋体"/>
                <w:color w:val="000000" w:themeColor="text1"/>
                <w:kern w:val="0"/>
                <w:szCs w:val="21"/>
              </w:rPr>
              <w:t>编号</w:t>
            </w:r>
          </w:p>
        </w:tc>
        <w:tc>
          <w:tcPr>
            <w:tcW w:w="1751" w:type="dxa"/>
            <w:shd w:val="clear" w:color="auto" w:fill="auto"/>
            <w:vAlign w:val="center"/>
          </w:tcPr>
          <w:p>
            <w:pPr>
              <w:widowControl/>
              <w:adjustRightInd w:val="0"/>
              <w:snapToGrid w:val="0"/>
              <w:jc w:val="center"/>
              <w:rPr>
                <w:rFonts w:ascii="新宋体" w:hAnsi="新宋体" w:eastAsia="黑体" w:cs="宋体"/>
                <w:color w:val="000000" w:themeColor="text1"/>
                <w:kern w:val="0"/>
                <w:szCs w:val="21"/>
              </w:rPr>
            </w:pPr>
            <w:r>
              <w:rPr>
                <w:rFonts w:hint="eastAsia" w:ascii="新宋体" w:hAnsi="新宋体" w:eastAsia="黑体" w:cs="宋体"/>
                <w:color w:val="000000" w:themeColor="text1"/>
                <w:kern w:val="0"/>
                <w:szCs w:val="21"/>
              </w:rPr>
              <w:t>线索内容</w:t>
            </w:r>
          </w:p>
        </w:tc>
        <w:tc>
          <w:tcPr>
            <w:tcW w:w="1277" w:type="dxa"/>
            <w:shd w:val="clear" w:color="auto" w:fill="auto"/>
            <w:vAlign w:val="center"/>
          </w:tcPr>
          <w:p>
            <w:pPr>
              <w:widowControl/>
              <w:adjustRightInd w:val="0"/>
              <w:snapToGrid w:val="0"/>
              <w:jc w:val="center"/>
              <w:rPr>
                <w:rFonts w:ascii="新宋体" w:hAnsi="新宋体" w:eastAsia="黑体" w:cs="宋体"/>
                <w:color w:val="000000" w:themeColor="text1"/>
                <w:kern w:val="0"/>
                <w:szCs w:val="21"/>
              </w:rPr>
            </w:pPr>
            <w:r>
              <w:rPr>
                <w:rFonts w:hint="eastAsia" w:ascii="新宋体" w:hAnsi="新宋体" w:eastAsia="黑体" w:cs="宋体"/>
                <w:color w:val="000000" w:themeColor="text1"/>
                <w:kern w:val="0"/>
                <w:szCs w:val="21"/>
              </w:rPr>
              <w:t>处置方式</w:t>
            </w:r>
          </w:p>
        </w:tc>
        <w:tc>
          <w:tcPr>
            <w:tcW w:w="1985" w:type="dxa"/>
            <w:shd w:val="clear" w:color="auto" w:fill="auto"/>
            <w:vAlign w:val="center"/>
          </w:tcPr>
          <w:p>
            <w:pPr>
              <w:widowControl/>
              <w:adjustRightInd w:val="0"/>
              <w:snapToGrid w:val="0"/>
              <w:jc w:val="center"/>
              <w:rPr>
                <w:rFonts w:ascii="新宋体" w:hAnsi="新宋体" w:eastAsia="黑体" w:cs="宋体"/>
                <w:color w:val="000000" w:themeColor="text1"/>
                <w:kern w:val="0"/>
                <w:szCs w:val="21"/>
              </w:rPr>
            </w:pPr>
            <w:r>
              <w:rPr>
                <w:rFonts w:hint="eastAsia" w:ascii="新宋体" w:hAnsi="新宋体" w:eastAsia="黑体" w:cs="宋体"/>
                <w:color w:val="000000" w:themeColor="text1"/>
                <w:kern w:val="0"/>
                <w:szCs w:val="21"/>
              </w:rPr>
              <w:t>办理情况</w:t>
            </w:r>
          </w:p>
        </w:tc>
        <w:tc>
          <w:tcPr>
            <w:tcW w:w="1809" w:type="dxa"/>
            <w:shd w:val="clear" w:color="auto" w:fill="auto"/>
            <w:vAlign w:val="center"/>
          </w:tcPr>
          <w:p>
            <w:pPr>
              <w:adjustRightInd w:val="0"/>
              <w:snapToGrid w:val="0"/>
              <w:jc w:val="center"/>
              <w:rPr>
                <w:rFonts w:ascii="新宋体" w:hAnsi="新宋体" w:eastAsia="黑体" w:cs="宋体"/>
                <w:color w:val="000000" w:themeColor="text1"/>
                <w:kern w:val="0"/>
                <w:szCs w:val="21"/>
              </w:rPr>
            </w:pPr>
            <w:r>
              <w:rPr>
                <w:rFonts w:hint="eastAsia" w:ascii="新宋体" w:hAnsi="新宋体" w:eastAsia="黑体" w:cs="宋体"/>
                <w:color w:val="000000" w:themeColor="text1"/>
                <w:kern w:val="0"/>
                <w:szCs w:val="21"/>
              </w:rPr>
              <w:t>责任人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restart"/>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违规</w:t>
            </w:r>
          </w:p>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公款吃喝</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1</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2</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3</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合计</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restart"/>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违规</w:t>
            </w:r>
          </w:p>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公务接待</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1</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2</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3</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w:t>
            </w:r>
          </w:p>
        </w:tc>
        <w:tc>
          <w:tcPr>
            <w:tcW w:w="1751"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809"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合计</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restart"/>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违规发放津补贴或福利</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1</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2</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3</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w:t>
            </w:r>
          </w:p>
        </w:tc>
        <w:tc>
          <w:tcPr>
            <w:tcW w:w="1751"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809"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合计</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restart"/>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违规收送礼品礼金</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1</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2</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3</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center"/>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w:t>
            </w:r>
          </w:p>
        </w:tc>
        <w:tc>
          <w:tcPr>
            <w:tcW w:w="1751"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809"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合计</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restart"/>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违反中央八项规定精神其他方面问题</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1</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left"/>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2</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left"/>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3</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vMerge w:val="continue"/>
            <w:vAlign w:val="center"/>
          </w:tcPr>
          <w:p>
            <w:pPr>
              <w:widowControl/>
              <w:adjustRightInd w:val="0"/>
              <w:snapToGrid w:val="0"/>
              <w:jc w:val="left"/>
              <w:rPr>
                <w:rFonts w:ascii="新宋体" w:hAnsi="新宋体" w:eastAsia="仿宋" w:cs="宋体"/>
                <w:color w:val="000000" w:themeColor="text1"/>
                <w:kern w:val="0"/>
                <w:szCs w:val="21"/>
              </w:rPr>
            </w:pP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w:t>
            </w:r>
          </w:p>
        </w:tc>
        <w:tc>
          <w:tcPr>
            <w:tcW w:w="1751"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809"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69" w:hRule="atLeast"/>
        </w:trPr>
        <w:tc>
          <w:tcPr>
            <w:tcW w:w="1262"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合计</w:t>
            </w:r>
          </w:p>
        </w:tc>
        <w:tc>
          <w:tcPr>
            <w:tcW w:w="63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751"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27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985"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p>
        </w:tc>
        <w:tc>
          <w:tcPr>
            <w:tcW w:w="1809" w:type="dxa"/>
            <w:shd w:val="clear" w:color="auto" w:fill="auto"/>
            <w:vAlign w:val="center"/>
          </w:tcPr>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bl>
    <w:p>
      <w:pPr>
        <w:adjustRightInd w:val="0"/>
        <w:snapToGrid w:val="0"/>
        <w:spacing w:line="360" w:lineRule="exact"/>
        <w:rPr>
          <w:rFonts w:ascii="新宋体" w:hAnsi="新宋体" w:eastAsia="楷体_GB2312" w:cs="仿宋"/>
          <w:bCs/>
          <w:color w:val="000000" w:themeColor="text1"/>
        </w:rPr>
      </w:pPr>
      <w:r>
        <w:rPr>
          <w:rFonts w:hint="eastAsia" w:ascii="新宋体" w:hAnsi="新宋体" w:eastAsia="仿宋" w:cs="仿宋"/>
          <w:b/>
          <w:bCs/>
          <w:color w:val="000000" w:themeColor="text1"/>
        </w:rPr>
        <w:t xml:space="preserve"> </w:t>
      </w:r>
      <w:r>
        <w:rPr>
          <w:rFonts w:hint="eastAsia" w:ascii="新宋体" w:hAnsi="新宋体" w:eastAsia="楷体_GB2312" w:cs="仿宋"/>
          <w:b/>
          <w:bCs/>
          <w:color w:val="000000" w:themeColor="text1"/>
        </w:rPr>
        <w:t xml:space="preserve"> </w:t>
      </w:r>
      <w:r>
        <w:rPr>
          <w:rFonts w:hint="eastAsia" w:ascii="新宋体" w:hAnsi="新宋体" w:eastAsia="楷体_GB2312" w:cs="仿宋"/>
          <w:bCs/>
          <w:color w:val="000000" w:themeColor="text1"/>
        </w:rPr>
        <w:t>备注：1.“责任人” 为负责问题线索办理承办单位负责人。</w:t>
      </w:r>
    </w:p>
    <w:p>
      <w:pPr>
        <w:adjustRightInd w:val="0"/>
        <w:snapToGrid w:val="0"/>
        <w:spacing w:line="360" w:lineRule="exact"/>
        <w:rPr>
          <w:rFonts w:ascii="新宋体" w:hAnsi="新宋体" w:eastAsia="楷体_GB2312" w:cs="仿宋"/>
          <w:bCs/>
          <w:color w:val="000000" w:themeColor="text1"/>
        </w:rPr>
      </w:pPr>
      <w:r>
        <w:rPr>
          <w:rFonts w:hint="eastAsia" w:ascii="新宋体" w:hAnsi="新宋体" w:eastAsia="楷体_GB2312" w:cs="仿宋"/>
          <w:bCs/>
          <w:color w:val="000000" w:themeColor="text1"/>
        </w:rPr>
        <w:t xml:space="preserve">        2.“办理情况”包括基本事实、处分情况等内容。</w:t>
      </w:r>
    </w:p>
    <w:p>
      <w:pPr>
        <w:adjustRightInd w:val="0"/>
        <w:snapToGrid w:val="0"/>
        <w:spacing w:line="600" w:lineRule="exact"/>
        <w:rPr>
          <w:rStyle w:val="7"/>
          <w:rFonts w:ascii="新宋体" w:hAnsi="新宋体" w:eastAsia="仿宋_GB2312" w:cs="宋体"/>
          <w:color w:val="000000" w:themeColor="text1"/>
          <w:kern w:val="0"/>
          <w:sz w:val="32"/>
          <w:szCs w:val="32"/>
        </w:rPr>
        <w:sectPr>
          <w:pgSz w:w="11906" w:h="16838"/>
          <w:pgMar w:top="1985" w:right="1701" w:bottom="1588" w:left="1701" w:header="851" w:footer="1247" w:gutter="0"/>
          <w:pgNumType w:fmt="numberInDash"/>
          <w:cols w:space="425" w:num="1"/>
          <w:docGrid w:type="lines" w:linePitch="312" w:charSpace="0"/>
        </w:sectPr>
      </w:pPr>
    </w:p>
    <w:p>
      <w:pPr>
        <w:widowControl/>
        <w:adjustRightInd w:val="0"/>
        <w:snapToGrid w:val="0"/>
        <w:spacing w:line="600" w:lineRule="exact"/>
        <w:jc w:val="left"/>
        <w:rPr>
          <w:rFonts w:ascii="新宋体" w:hAnsi="新宋体" w:eastAsia="黑体" w:cs="宋体"/>
          <w:color w:val="000000" w:themeColor="text1"/>
          <w:kern w:val="0"/>
          <w:sz w:val="32"/>
          <w:szCs w:val="32"/>
        </w:rPr>
      </w:pPr>
      <w:r>
        <w:rPr>
          <w:rFonts w:hint="eastAsia" w:ascii="新宋体" w:hAnsi="新宋体" w:eastAsia="黑体" w:cs="宋体"/>
          <w:color w:val="000000" w:themeColor="text1"/>
          <w:kern w:val="0"/>
          <w:sz w:val="32"/>
          <w:szCs w:val="32"/>
        </w:rPr>
        <w:t>附件3</w:t>
      </w:r>
    </w:p>
    <w:p>
      <w:pPr>
        <w:widowControl/>
        <w:adjustRightInd w:val="0"/>
        <w:snapToGrid w:val="0"/>
        <w:spacing w:line="600" w:lineRule="exact"/>
        <w:jc w:val="center"/>
        <w:rPr>
          <w:rFonts w:ascii="新宋体" w:hAnsi="新宋体" w:eastAsia="方正大标宋简体" w:cs="宋体"/>
          <w:color w:val="000000" w:themeColor="text1"/>
          <w:spacing w:val="-8"/>
          <w:w w:val="90"/>
          <w:kern w:val="0"/>
          <w:sz w:val="44"/>
          <w:szCs w:val="44"/>
        </w:rPr>
      </w:pPr>
      <w:r>
        <w:rPr>
          <w:rStyle w:val="8"/>
          <w:rFonts w:hint="eastAsia" w:ascii="新宋体" w:hAnsi="新宋体" w:eastAsia="方正大标宋简体" w:cs="仿宋_GB2312"/>
          <w:color w:val="000000" w:themeColor="text1"/>
          <w:spacing w:val="-8"/>
          <w:w w:val="90"/>
          <w:sz w:val="44"/>
          <w:szCs w:val="44"/>
          <w:u w:val="none"/>
        </w:rPr>
        <w:t>×××</w:t>
      </w:r>
      <w:r>
        <w:rPr>
          <w:rFonts w:hint="eastAsia" w:ascii="新宋体" w:hAnsi="新宋体" w:eastAsia="方正大标宋简体" w:cs="宋体"/>
          <w:color w:val="000000" w:themeColor="text1"/>
          <w:spacing w:val="-8"/>
          <w:w w:val="90"/>
          <w:kern w:val="0"/>
          <w:sz w:val="44"/>
          <w:szCs w:val="44"/>
        </w:rPr>
        <w:t>（单位）违反中央八项规定精神问题专项整治第二阶段情况统计表</w:t>
      </w:r>
    </w:p>
    <w:p>
      <w:pPr>
        <w:widowControl/>
        <w:adjustRightInd w:val="0"/>
        <w:snapToGrid w:val="0"/>
        <w:jc w:val="center"/>
        <w:rPr>
          <w:rFonts w:ascii="新宋体" w:hAnsi="新宋体" w:eastAsia="方正大标宋简体" w:cs="宋体"/>
          <w:b/>
          <w:color w:val="000000" w:themeColor="text1"/>
          <w:kern w:val="0"/>
          <w:sz w:val="36"/>
          <w:szCs w:val="36"/>
        </w:rPr>
      </w:pPr>
    </w:p>
    <w:tbl>
      <w:tblPr>
        <w:tblStyle w:val="9"/>
        <w:tblW w:w="1365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52"/>
        <w:gridCol w:w="846"/>
        <w:gridCol w:w="17"/>
        <w:gridCol w:w="830"/>
        <w:gridCol w:w="20"/>
        <w:gridCol w:w="964"/>
        <w:gridCol w:w="12"/>
        <w:gridCol w:w="838"/>
        <w:gridCol w:w="22"/>
        <w:gridCol w:w="937"/>
        <w:gridCol w:w="55"/>
        <w:gridCol w:w="846"/>
        <w:gridCol w:w="52"/>
        <w:gridCol w:w="874"/>
        <w:gridCol w:w="800"/>
        <w:gridCol w:w="46"/>
        <w:gridCol w:w="846"/>
        <w:gridCol w:w="844"/>
        <w:gridCol w:w="68"/>
        <w:gridCol w:w="912"/>
        <w:gridCol w:w="27"/>
        <w:gridCol w:w="846"/>
        <w:gridCol w:w="846"/>
        <w:gridCol w:w="115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40" w:hRule="atLeast"/>
        </w:trPr>
        <w:tc>
          <w:tcPr>
            <w:tcW w:w="952" w:type="dxa"/>
            <w:vMerge w:val="restart"/>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各职能部门监督检查情况（9月11日至10月10日）</w:t>
            </w: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成立检查组（个）</w:t>
            </w:r>
          </w:p>
        </w:tc>
        <w:tc>
          <w:tcPr>
            <w:tcW w:w="847"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检查组成员（人）</w:t>
            </w:r>
          </w:p>
        </w:tc>
        <w:tc>
          <w:tcPr>
            <w:tcW w:w="984"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开展专项检查（批次）</w:t>
            </w:r>
          </w:p>
        </w:tc>
        <w:tc>
          <w:tcPr>
            <w:tcW w:w="850"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检查</w:t>
            </w:r>
            <w:r>
              <w:rPr>
                <w:rFonts w:hint="eastAsia" w:ascii="新宋体" w:hAnsi="新宋体" w:eastAsia="仿宋" w:cs="宋体"/>
                <w:color w:val="000000" w:themeColor="text1"/>
                <w:kern w:val="0"/>
                <w:szCs w:val="21"/>
                <w:lang w:eastAsia="zh-CN"/>
              </w:rPr>
              <w:t>县区</w:t>
            </w:r>
            <w:bookmarkStart w:id="0" w:name="_GoBack"/>
            <w:bookmarkEnd w:id="0"/>
            <w:r>
              <w:rPr>
                <w:rFonts w:hint="eastAsia" w:ascii="新宋体" w:hAnsi="新宋体" w:eastAsia="仿宋" w:cs="宋体"/>
                <w:color w:val="000000" w:themeColor="text1"/>
                <w:kern w:val="0"/>
                <w:szCs w:val="21"/>
              </w:rPr>
              <w:t>或单位（个）</w:t>
            </w:r>
          </w:p>
        </w:tc>
        <w:tc>
          <w:tcPr>
            <w:tcW w:w="1014" w:type="dxa"/>
            <w:gridSpan w:val="3"/>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发现问题线索（起）</w:t>
            </w: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督促相关单位查处（人）</w:t>
            </w:r>
          </w:p>
        </w:tc>
        <w:tc>
          <w:tcPr>
            <w:tcW w:w="926"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向市纪委移交线索（件）</w:t>
            </w:r>
          </w:p>
        </w:tc>
        <w:tc>
          <w:tcPr>
            <w:tcW w:w="800" w:type="dxa"/>
            <w:vMerge w:val="restart"/>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92" w:type="dxa"/>
            <w:gridSpan w:val="2"/>
            <w:vMerge w:val="restart"/>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4" w:type="dxa"/>
            <w:vMerge w:val="restart"/>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80" w:type="dxa"/>
            <w:gridSpan w:val="2"/>
            <w:vMerge w:val="restart"/>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p>
            <w:pPr>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73" w:type="dxa"/>
            <w:gridSpan w:val="2"/>
            <w:vMerge w:val="restart"/>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p>
            <w:pPr>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6" w:type="dxa"/>
            <w:vMerge w:val="restart"/>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p>
            <w:pPr>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52" w:type="dxa"/>
            <w:vMerge w:val="restart"/>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本项由人社、财政、审计、接待办、机关事务管理、外事部门填报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40" w:hRule="atLeast"/>
        </w:trPr>
        <w:tc>
          <w:tcPr>
            <w:tcW w:w="952" w:type="dxa"/>
            <w:vMerge w:val="continue"/>
            <w:vAlign w:val="center"/>
          </w:tcPr>
          <w:p>
            <w:pPr>
              <w:widowControl/>
              <w:adjustRightInd w:val="0"/>
              <w:snapToGrid w:val="0"/>
              <w:jc w:val="left"/>
              <w:rPr>
                <w:rFonts w:ascii="新宋体" w:hAnsi="新宋体" w:eastAsia="仿宋" w:cs="宋体"/>
                <w:color w:val="000000" w:themeColor="text1"/>
                <w:kern w:val="0"/>
                <w:szCs w:val="21"/>
              </w:rPr>
            </w:pP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7"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84"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50"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014" w:type="dxa"/>
            <w:gridSpan w:val="3"/>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26"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00" w:type="dxa"/>
            <w:vMerge w:val="continue"/>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p>
        </w:tc>
        <w:tc>
          <w:tcPr>
            <w:tcW w:w="892" w:type="dxa"/>
            <w:gridSpan w:val="2"/>
            <w:vMerge w:val="continue"/>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p>
        </w:tc>
        <w:tc>
          <w:tcPr>
            <w:tcW w:w="844" w:type="dxa"/>
            <w:vMerge w:val="continue"/>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p>
        </w:tc>
        <w:tc>
          <w:tcPr>
            <w:tcW w:w="980" w:type="dxa"/>
            <w:gridSpan w:val="2"/>
            <w:vMerge w:val="continue"/>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p>
        </w:tc>
        <w:tc>
          <w:tcPr>
            <w:tcW w:w="873" w:type="dxa"/>
            <w:gridSpan w:val="2"/>
            <w:vMerge w:val="continue"/>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p>
        </w:tc>
        <w:tc>
          <w:tcPr>
            <w:tcW w:w="846" w:type="dxa"/>
            <w:vMerge w:val="continue"/>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p>
        </w:tc>
        <w:tc>
          <w:tcPr>
            <w:tcW w:w="1152" w:type="dxa"/>
            <w:vMerge w:val="continue"/>
            <w:vAlign w:val="center"/>
          </w:tcPr>
          <w:p>
            <w:pPr>
              <w:widowControl/>
              <w:adjustRightInd w:val="0"/>
              <w:snapToGrid w:val="0"/>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40" w:hRule="atLeast"/>
        </w:trPr>
        <w:tc>
          <w:tcPr>
            <w:tcW w:w="952" w:type="dxa"/>
            <w:vMerge w:val="restart"/>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各执纪监督室牵头开展监督检查情况（9月11日至10月10日）</w:t>
            </w: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成立检查组（个）</w:t>
            </w:r>
          </w:p>
        </w:tc>
        <w:tc>
          <w:tcPr>
            <w:tcW w:w="847"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检查组成员（人）</w:t>
            </w:r>
          </w:p>
        </w:tc>
        <w:tc>
          <w:tcPr>
            <w:tcW w:w="984"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开展监督检查（批次）</w:t>
            </w:r>
          </w:p>
        </w:tc>
        <w:tc>
          <w:tcPr>
            <w:tcW w:w="850"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检查县区或单位（个）</w:t>
            </w:r>
          </w:p>
        </w:tc>
        <w:tc>
          <w:tcPr>
            <w:tcW w:w="1014" w:type="dxa"/>
            <w:gridSpan w:val="3"/>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发现问题线索（件）</w:t>
            </w:r>
          </w:p>
        </w:tc>
        <w:tc>
          <w:tcPr>
            <w:tcW w:w="846" w:type="dxa"/>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26" w:type="dxa"/>
            <w:gridSpan w:val="2"/>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00" w:type="dxa"/>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92" w:type="dxa"/>
            <w:gridSpan w:val="2"/>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4" w:type="dxa"/>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80" w:type="dxa"/>
            <w:gridSpan w:val="2"/>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73" w:type="dxa"/>
            <w:gridSpan w:val="2"/>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6" w:type="dxa"/>
            <w:shd w:val="clear" w:color="auto" w:fill="BEBEBE" w:themeFill="background1" w:themeFillShade="BF"/>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52" w:type="dxa"/>
            <w:vMerge w:val="restart"/>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本项由各执纪监督室填报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21" w:hRule="atLeast"/>
        </w:trPr>
        <w:tc>
          <w:tcPr>
            <w:tcW w:w="952" w:type="dxa"/>
            <w:vMerge w:val="continue"/>
            <w:vAlign w:val="center"/>
          </w:tcPr>
          <w:p>
            <w:pPr>
              <w:widowControl/>
              <w:adjustRightInd w:val="0"/>
              <w:snapToGrid w:val="0"/>
              <w:jc w:val="left"/>
              <w:rPr>
                <w:rFonts w:ascii="新宋体" w:hAnsi="新宋体" w:eastAsia="宋体" w:cs="宋体"/>
                <w:color w:val="000000" w:themeColor="text1"/>
                <w:kern w:val="0"/>
                <w:sz w:val="22"/>
              </w:rPr>
            </w:pP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7"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84"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50"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014" w:type="dxa"/>
            <w:gridSpan w:val="3"/>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6" w:type="dxa"/>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26" w:type="dxa"/>
            <w:gridSpan w:val="2"/>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00" w:type="dxa"/>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92" w:type="dxa"/>
            <w:gridSpan w:val="2"/>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4" w:type="dxa"/>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80" w:type="dxa"/>
            <w:gridSpan w:val="2"/>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73" w:type="dxa"/>
            <w:gridSpan w:val="2"/>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6" w:type="dxa"/>
            <w:shd w:val="clear" w:color="auto" w:fill="BEBEBE" w:themeFill="background1" w:themeFillShade="BF"/>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52" w:type="dxa"/>
            <w:vMerge w:val="continue"/>
            <w:vAlign w:val="center"/>
          </w:tcPr>
          <w:p>
            <w:pPr>
              <w:widowControl/>
              <w:adjustRightInd w:val="0"/>
              <w:snapToGrid w:val="0"/>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40" w:hRule="atLeast"/>
        </w:trPr>
        <w:tc>
          <w:tcPr>
            <w:tcW w:w="952" w:type="dxa"/>
            <w:vMerge w:val="continue"/>
            <w:vAlign w:val="center"/>
          </w:tcPr>
          <w:p>
            <w:pPr>
              <w:widowControl/>
              <w:adjustRightInd w:val="0"/>
              <w:snapToGrid w:val="0"/>
              <w:jc w:val="left"/>
              <w:rPr>
                <w:rFonts w:ascii="新宋体" w:hAnsi="新宋体" w:eastAsia="宋体" w:cs="宋体"/>
                <w:color w:val="000000" w:themeColor="text1"/>
                <w:kern w:val="0"/>
                <w:sz w:val="22"/>
              </w:rPr>
            </w:pPr>
          </w:p>
        </w:tc>
        <w:tc>
          <w:tcPr>
            <w:tcW w:w="11548" w:type="dxa"/>
            <w:gridSpan w:val="2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发现问题线索中</w:t>
            </w:r>
          </w:p>
        </w:tc>
        <w:tc>
          <w:tcPr>
            <w:tcW w:w="1152" w:type="dxa"/>
            <w:vMerge w:val="continue"/>
            <w:vAlign w:val="center"/>
          </w:tcPr>
          <w:p>
            <w:pPr>
              <w:widowControl/>
              <w:adjustRightInd w:val="0"/>
              <w:snapToGrid w:val="0"/>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40" w:hRule="atLeast"/>
        </w:trPr>
        <w:tc>
          <w:tcPr>
            <w:tcW w:w="952" w:type="dxa"/>
            <w:vMerge w:val="continue"/>
            <w:vAlign w:val="center"/>
          </w:tcPr>
          <w:p>
            <w:pPr>
              <w:widowControl/>
              <w:adjustRightInd w:val="0"/>
              <w:snapToGrid w:val="0"/>
              <w:jc w:val="left"/>
              <w:rPr>
                <w:rFonts w:ascii="新宋体" w:hAnsi="新宋体" w:eastAsia="宋体" w:cs="宋体"/>
                <w:color w:val="000000" w:themeColor="text1"/>
                <w:kern w:val="0"/>
                <w:sz w:val="22"/>
              </w:rPr>
            </w:pPr>
          </w:p>
        </w:tc>
        <w:tc>
          <w:tcPr>
            <w:tcW w:w="863"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公款吃喝（件）</w:t>
            </w:r>
          </w:p>
        </w:tc>
        <w:tc>
          <w:tcPr>
            <w:tcW w:w="850"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公款国内旅游（件）</w:t>
            </w:r>
          </w:p>
        </w:tc>
        <w:tc>
          <w:tcPr>
            <w:tcW w:w="976"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公款出国（境）旅游（件）</w:t>
            </w:r>
          </w:p>
        </w:tc>
        <w:tc>
          <w:tcPr>
            <w:tcW w:w="860"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违规配备使用公务用车（件）</w:t>
            </w:r>
          </w:p>
        </w:tc>
        <w:tc>
          <w:tcPr>
            <w:tcW w:w="93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楼堂馆所违规问题（件）</w:t>
            </w:r>
          </w:p>
        </w:tc>
        <w:tc>
          <w:tcPr>
            <w:tcW w:w="953" w:type="dxa"/>
            <w:gridSpan w:val="3"/>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违规发放津补贴或福利（件）</w:t>
            </w:r>
          </w:p>
        </w:tc>
        <w:tc>
          <w:tcPr>
            <w:tcW w:w="874"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违规收送礼品礼金（件）</w:t>
            </w:r>
          </w:p>
        </w:tc>
        <w:tc>
          <w:tcPr>
            <w:tcW w:w="846"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大办婚丧喜庆（件）</w:t>
            </w: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提供或接受超标准接待（件）</w:t>
            </w:r>
          </w:p>
        </w:tc>
        <w:tc>
          <w:tcPr>
            <w:tcW w:w="912" w:type="dxa"/>
            <w:gridSpan w:val="2"/>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接受或用公款参与高消费娱乐健身活动（件）</w:t>
            </w:r>
          </w:p>
        </w:tc>
        <w:tc>
          <w:tcPr>
            <w:tcW w:w="939" w:type="dxa"/>
            <w:gridSpan w:val="2"/>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违规出入私人会所（件）</w:t>
            </w:r>
          </w:p>
        </w:tc>
        <w:tc>
          <w:tcPr>
            <w:tcW w:w="846" w:type="dxa"/>
            <w:shd w:val="clear" w:color="auto" w:fill="auto"/>
            <w:vAlign w:val="center"/>
          </w:tcPr>
          <w:p>
            <w:pPr>
              <w:widowControl/>
              <w:adjustRightInd w:val="0"/>
              <w:snapToGrid w:val="0"/>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领导干部住房违规问题（件）</w:t>
            </w: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违规接受服务对象或管理对象的吃请（件）</w:t>
            </w:r>
          </w:p>
        </w:tc>
        <w:tc>
          <w:tcPr>
            <w:tcW w:w="1152" w:type="dxa"/>
            <w:vMerge w:val="continue"/>
            <w:vAlign w:val="center"/>
          </w:tcPr>
          <w:p>
            <w:pPr>
              <w:widowControl/>
              <w:adjustRightInd w:val="0"/>
              <w:snapToGrid w:val="0"/>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675" w:hRule="atLeast"/>
        </w:trPr>
        <w:tc>
          <w:tcPr>
            <w:tcW w:w="952" w:type="dxa"/>
            <w:vMerge w:val="continue"/>
            <w:vAlign w:val="center"/>
          </w:tcPr>
          <w:p>
            <w:pPr>
              <w:widowControl/>
              <w:adjustRightInd w:val="0"/>
              <w:snapToGrid w:val="0"/>
              <w:jc w:val="left"/>
              <w:rPr>
                <w:rFonts w:ascii="新宋体" w:hAnsi="新宋体" w:eastAsia="宋体" w:cs="宋体"/>
                <w:color w:val="000000" w:themeColor="text1"/>
                <w:kern w:val="0"/>
                <w:sz w:val="22"/>
              </w:rPr>
            </w:pPr>
          </w:p>
        </w:tc>
        <w:tc>
          <w:tcPr>
            <w:tcW w:w="863"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50"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6"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37"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53" w:type="dxa"/>
            <w:gridSpan w:val="3"/>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74"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6"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12"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39" w:type="dxa"/>
            <w:gridSpan w:val="2"/>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46" w:type="dxa"/>
            <w:shd w:val="clear" w:color="auto" w:fill="auto"/>
            <w:vAlign w:val="center"/>
          </w:tcPr>
          <w:p>
            <w:pPr>
              <w:widowControl/>
              <w:adjustRightInd w:val="0"/>
              <w:snapToGrid w:val="0"/>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52" w:type="dxa"/>
            <w:vMerge w:val="continue"/>
            <w:vAlign w:val="center"/>
          </w:tcPr>
          <w:p>
            <w:pPr>
              <w:widowControl/>
              <w:adjustRightInd w:val="0"/>
              <w:snapToGrid w:val="0"/>
              <w:jc w:val="left"/>
              <w:rPr>
                <w:rFonts w:ascii="新宋体" w:hAnsi="新宋体" w:eastAsia="仿宋" w:cs="宋体"/>
                <w:color w:val="000000" w:themeColor="text1"/>
                <w:kern w:val="0"/>
                <w:szCs w:val="21"/>
              </w:rPr>
            </w:pPr>
          </w:p>
        </w:tc>
      </w:tr>
    </w:tbl>
    <w:p>
      <w:pPr>
        <w:adjustRightInd w:val="0"/>
        <w:snapToGrid w:val="0"/>
        <w:spacing w:line="600" w:lineRule="exact"/>
        <w:rPr>
          <w:rFonts w:ascii="新宋体" w:hAnsi="新宋体" w:eastAsia="黑体" w:cs="宋体"/>
          <w:color w:val="000000" w:themeColor="text1"/>
          <w:kern w:val="0"/>
          <w:sz w:val="32"/>
          <w:szCs w:val="32"/>
        </w:rPr>
      </w:pPr>
      <w:r>
        <w:rPr>
          <w:rFonts w:hint="eastAsia" w:ascii="新宋体" w:hAnsi="新宋体" w:eastAsia="黑体" w:cs="宋体"/>
          <w:color w:val="000000" w:themeColor="text1"/>
          <w:kern w:val="0"/>
          <w:sz w:val="32"/>
          <w:szCs w:val="32"/>
        </w:rPr>
        <w:t>附件4</w:t>
      </w:r>
    </w:p>
    <w:p>
      <w:pPr>
        <w:adjustRightInd w:val="0"/>
        <w:snapToGrid w:val="0"/>
        <w:rPr>
          <w:rFonts w:ascii="新宋体" w:hAnsi="新宋体" w:eastAsia="黑体" w:cs="宋体"/>
          <w:color w:val="000000" w:themeColor="text1"/>
          <w:kern w:val="0"/>
          <w:sz w:val="32"/>
          <w:szCs w:val="32"/>
        </w:rPr>
      </w:pPr>
    </w:p>
    <w:p>
      <w:pPr>
        <w:widowControl/>
        <w:adjustRightInd w:val="0"/>
        <w:snapToGrid w:val="0"/>
        <w:spacing w:line="600" w:lineRule="exact"/>
        <w:jc w:val="center"/>
        <w:rPr>
          <w:rFonts w:ascii="新宋体" w:hAnsi="新宋体" w:eastAsia="方正大标宋简体" w:cs="宋体"/>
          <w:color w:val="000000" w:themeColor="text1"/>
          <w:spacing w:val="-8"/>
          <w:w w:val="90"/>
          <w:kern w:val="0"/>
          <w:sz w:val="44"/>
          <w:szCs w:val="44"/>
        </w:rPr>
      </w:pPr>
      <w:r>
        <w:rPr>
          <w:rFonts w:hint="eastAsia" w:ascii="方正大标宋简体" w:hAnsi="新宋体" w:eastAsia="方正大标宋简体" w:cs="宋体"/>
          <w:spacing w:val="-8"/>
          <w:w w:val="90"/>
          <w:kern w:val="0"/>
          <w:sz w:val="44"/>
          <w:szCs w:val="44"/>
        </w:rPr>
        <w:t>×××</w:t>
      </w:r>
      <w:r>
        <w:rPr>
          <w:rFonts w:hint="eastAsia" w:ascii="新宋体" w:hAnsi="新宋体" w:eastAsia="方正大标宋简体" w:cs="宋体"/>
          <w:color w:val="000000" w:themeColor="text1"/>
          <w:spacing w:val="-8"/>
          <w:w w:val="90"/>
          <w:kern w:val="0"/>
          <w:sz w:val="44"/>
          <w:szCs w:val="44"/>
        </w:rPr>
        <w:t>（单位）违反中央八项规定精神问题专项整治第三阶段情况统计表</w:t>
      </w:r>
    </w:p>
    <w:p>
      <w:pPr>
        <w:adjustRightInd w:val="0"/>
        <w:snapToGrid w:val="0"/>
        <w:rPr>
          <w:rStyle w:val="7"/>
          <w:rFonts w:ascii="新宋体" w:hAnsi="新宋体" w:eastAsia="仿宋_GB2312" w:cs="宋体"/>
          <w:color w:val="000000" w:themeColor="text1"/>
          <w:kern w:val="0"/>
          <w:sz w:val="32"/>
          <w:szCs w:val="32"/>
        </w:rPr>
      </w:pPr>
    </w:p>
    <w:tbl>
      <w:tblPr>
        <w:tblStyle w:val="9"/>
        <w:tblW w:w="1365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144"/>
        <w:gridCol w:w="874"/>
        <w:gridCol w:w="860"/>
        <w:gridCol w:w="863"/>
        <w:gridCol w:w="1128"/>
        <w:gridCol w:w="1109"/>
        <w:gridCol w:w="860"/>
        <w:gridCol w:w="90"/>
        <w:gridCol w:w="860"/>
        <w:gridCol w:w="863"/>
        <w:gridCol w:w="977"/>
        <w:gridCol w:w="977"/>
        <w:gridCol w:w="1149"/>
        <w:gridCol w:w="860"/>
        <w:gridCol w:w="103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各县区各单位深化整改情况（10月11日至10月31日）</w:t>
            </w:r>
          </w:p>
        </w:tc>
        <w:tc>
          <w:tcPr>
            <w:tcW w:w="874"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通报曝光典型案例（件）</w:t>
            </w:r>
          </w:p>
        </w:tc>
        <w:tc>
          <w:tcPr>
            <w:tcW w:w="860"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召开以案促改会议（次）</w:t>
            </w:r>
          </w:p>
        </w:tc>
        <w:tc>
          <w:tcPr>
            <w:tcW w:w="863"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剖析典型案例（件）</w:t>
            </w:r>
          </w:p>
        </w:tc>
        <w:tc>
          <w:tcPr>
            <w:tcW w:w="1128"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在民主生活会作出检查（人）</w:t>
            </w:r>
          </w:p>
        </w:tc>
        <w:tc>
          <w:tcPr>
            <w:tcW w:w="1109"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健全完善制度（项）</w:t>
            </w:r>
          </w:p>
        </w:tc>
        <w:tc>
          <w:tcPr>
            <w:tcW w:w="1810" w:type="dxa"/>
            <w:gridSpan w:val="3"/>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其中</w:t>
            </w:r>
          </w:p>
        </w:tc>
        <w:tc>
          <w:tcPr>
            <w:tcW w:w="863" w:type="dxa"/>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49"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038"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本项由各县区各单位党委（党组）填报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7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60"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63"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1128"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1109"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修订（项）</w:t>
            </w:r>
          </w:p>
        </w:tc>
        <w:tc>
          <w:tcPr>
            <w:tcW w:w="950" w:type="dxa"/>
            <w:gridSpan w:val="2"/>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新建（项）</w:t>
            </w:r>
          </w:p>
        </w:tc>
        <w:tc>
          <w:tcPr>
            <w:tcW w:w="863" w:type="dxa"/>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49"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038"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74"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3"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28"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09"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50" w:type="dxa"/>
            <w:gridSpan w:val="2"/>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3"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49"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038"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各职能部门深化整改情况（10月11日至10月31日）</w:t>
            </w:r>
          </w:p>
        </w:tc>
        <w:tc>
          <w:tcPr>
            <w:tcW w:w="874"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健全完善制度（项）</w:t>
            </w:r>
          </w:p>
        </w:tc>
        <w:tc>
          <w:tcPr>
            <w:tcW w:w="1723" w:type="dxa"/>
            <w:gridSpan w:val="2"/>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其中</w:t>
            </w:r>
          </w:p>
        </w:tc>
        <w:tc>
          <w:tcPr>
            <w:tcW w:w="1128"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开展监督检查（批次）</w:t>
            </w:r>
          </w:p>
        </w:tc>
        <w:tc>
          <w:tcPr>
            <w:tcW w:w="1109"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检查县区或单位（个）</w:t>
            </w:r>
          </w:p>
        </w:tc>
        <w:tc>
          <w:tcPr>
            <w:tcW w:w="860"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发现问题线索（起）</w:t>
            </w:r>
          </w:p>
        </w:tc>
        <w:tc>
          <w:tcPr>
            <w:tcW w:w="950" w:type="dxa"/>
            <w:gridSpan w:val="2"/>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督促相关单位查处（人）</w:t>
            </w:r>
          </w:p>
        </w:tc>
        <w:tc>
          <w:tcPr>
            <w:tcW w:w="863"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向市纪委移交线索（件）</w:t>
            </w:r>
          </w:p>
        </w:tc>
        <w:tc>
          <w:tcPr>
            <w:tcW w:w="977" w:type="dxa"/>
            <w:vMerge w:val="restart"/>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vMerge w:val="restart"/>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49" w:type="dxa"/>
            <w:vMerge w:val="restart"/>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vMerge w:val="restart"/>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038" w:type="dxa"/>
            <w:vMerge w:val="restart"/>
            <w:shd w:val="clear" w:color="auto" w:fill="auto"/>
            <w:vAlign w:val="center"/>
          </w:tcPr>
          <w:p>
            <w:pPr>
              <w:adjustRightInd w:val="0"/>
              <w:snapToGrid w:val="0"/>
              <w:spacing w:line="240" w:lineRule="exact"/>
              <w:jc w:val="center"/>
              <w:rPr>
                <w:rFonts w:ascii="新宋体" w:hAnsi="新宋体" w:eastAsia="仿宋" w:cs="宋体"/>
                <w:color w:val="000000" w:themeColor="text1"/>
                <w:spacing w:val="-8"/>
                <w:kern w:val="0"/>
                <w:sz w:val="18"/>
                <w:szCs w:val="18"/>
              </w:rPr>
            </w:pPr>
            <w:r>
              <w:rPr>
                <w:rFonts w:hint="eastAsia" w:ascii="新宋体" w:hAnsi="新宋体" w:eastAsia="仿宋" w:cs="宋体"/>
                <w:color w:val="000000" w:themeColor="text1"/>
                <w:spacing w:val="-8"/>
                <w:kern w:val="0"/>
                <w:sz w:val="18"/>
                <w:szCs w:val="18"/>
              </w:rPr>
              <w:t>本项由人社、财政、审计、接待</w:t>
            </w:r>
          </w:p>
          <w:p>
            <w:pPr>
              <w:adjustRightInd w:val="0"/>
              <w:snapToGrid w:val="0"/>
              <w:spacing w:line="240" w:lineRule="exact"/>
              <w:jc w:val="left"/>
              <w:rPr>
                <w:rFonts w:ascii="新宋体" w:hAnsi="新宋体" w:eastAsia="仿宋" w:cs="宋体"/>
                <w:color w:val="000000" w:themeColor="text1"/>
                <w:spacing w:val="-8"/>
                <w:kern w:val="0"/>
                <w:sz w:val="18"/>
                <w:szCs w:val="18"/>
              </w:rPr>
            </w:pPr>
            <w:r>
              <w:rPr>
                <w:rFonts w:hint="eastAsia" w:ascii="新宋体" w:hAnsi="新宋体" w:eastAsia="仿宋" w:cs="宋体"/>
                <w:color w:val="000000" w:themeColor="text1"/>
                <w:spacing w:val="-8"/>
                <w:kern w:val="0"/>
                <w:sz w:val="18"/>
                <w:szCs w:val="18"/>
              </w:rPr>
              <w:t>办、机关事务管理、外事部门填报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7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修订（项）</w:t>
            </w:r>
          </w:p>
        </w:tc>
        <w:tc>
          <w:tcPr>
            <w:tcW w:w="863"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新建（项）</w:t>
            </w:r>
          </w:p>
        </w:tc>
        <w:tc>
          <w:tcPr>
            <w:tcW w:w="1128"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1109"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60"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950" w:type="dxa"/>
            <w:gridSpan w:val="2"/>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63"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977" w:type="dxa"/>
            <w:vMerge w:val="continue"/>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977" w:type="dxa"/>
            <w:vMerge w:val="continue"/>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1149" w:type="dxa"/>
            <w:vMerge w:val="continue"/>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60" w:type="dxa"/>
            <w:vMerge w:val="continue"/>
            <w:shd w:val="clear" w:color="auto" w:fill="BEBEBE" w:themeFill="background1" w:themeFillShade="BF"/>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1038" w:type="dxa"/>
            <w:vMerge w:val="continue"/>
            <w:vAlign w:val="center"/>
          </w:tcPr>
          <w:p>
            <w:pPr>
              <w:adjustRightInd w:val="0"/>
              <w:snapToGrid w:val="0"/>
              <w:spacing w:line="240" w:lineRule="exact"/>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74"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3"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28"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09"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50" w:type="dxa"/>
            <w:gridSpan w:val="2"/>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3"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49" w:type="dxa"/>
            <w:shd w:val="clear" w:color="auto" w:fill="BEBEBE" w:themeFill="background1" w:themeFillShade="BF"/>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BEBEBE" w:themeFill="background1" w:themeFillShade="BF"/>
            <w:vAlign w:val="center"/>
          </w:tcPr>
          <w:p>
            <w:pPr>
              <w:adjustRightInd w:val="0"/>
              <w:snapToGrid w:val="0"/>
              <w:spacing w:line="240" w:lineRule="exact"/>
              <w:jc w:val="center"/>
              <w:rPr>
                <w:rFonts w:ascii="新宋体" w:hAnsi="新宋体" w:eastAsia="仿宋" w:cs="宋体"/>
                <w:color w:val="000000" w:themeColor="text1"/>
                <w:kern w:val="0"/>
                <w:szCs w:val="21"/>
              </w:rPr>
            </w:pPr>
          </w:p>
        </w:tc>
        <w:tc>
          <w:tcPr>
            <w:tcW w:w="1038"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各级纪委（纪检组）深化整改情况（10月11日至10月31日）</w:t>
            </w:r>
          </w:p>
        </w:tc>
        <w:tc>
          <w:tcPr>
            <w:tcW w:w="6644" w:type="dxa"/>
            <w:gridSpan w:val="8"/>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专项整治期间发现问题线索处置情况</w:t>
            </w:r>
          </w:p>
        </w:tc>
        <w:tc>
          <w:tcPr>
            <w:tcW w:w="5864" w:type="dxa"/>
            <w:gridSpan w:val="6"/>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处理人员情况</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74"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总量（件）</w:t>
            </w:r>
          </w:p>
        </w:tc>
        <w:tc>
          <w:tcPr>
            <w:tcW w:w="1723" w:type="dxa"/>
            <w:gridSpan w:val="2"/>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其中</w:t>
            </w:r>
          </w:p>
        </w:tc>
        <w:tc>
          <w:tcPr>
            <w:tcW w:w="4047" w:type="dxa"/>
            <w:gridSpan w:val="5"/>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自办件</w:t>
            </w:r>
          </w:p>
        </w:tc>
        <w:tc>
          <w:tcPr>
            <w:tcW w:w="863" w:type="dxa"/>
            <w:vMerge w:val="restart"/>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总量（人）</w:t>
            </w:r>
          </w:p>
        </w:tc>
        <w:tc>
          <w:tcPr>
            <w:tcW w:w="5001" w:type="dxa"/>
            <w:gridSpan w:val="5"/>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其中</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7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自办（件）</w:t>
            </w:r>
          </w:p>
        </w:tc>
        <w:tc>
          <w:tcPr>
            <w:tcW w:w="863"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转办（件）</w:t>
            </w:r>
          </w:p>
        </w:tc>
        <w:tc>
          <w:tcPr>
            <w:tcW w:w="1128"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直接了结（件）</w:t>
            </w:r>
          </w:p>
        </w:tc>
        <w:tc>
          <w:tcPr>
            <w:tcW w:w="1109"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经函询谈话了结（件）</w:t>
            </w:r>
          </w:p>
        </w:tc>
        <w:tc>
          <w:tcPr>
            <w:tcW w:w="950" w:type="dxa"/>
            <w:gridSpan w:val="2"/>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经初步核实了结（件）</w:t>
            </w: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立案调查（件）</w:t>
            </w:r>
          </w:p>
        </w:tc>
        <w:tc>
          <w:tcPr>
            <w:tcW w:w="863"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977"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党纪政务处分（人）</w:t>
            </w:r>
          </w:p>
        </w:tc>
        <w:tc>
          <w:tcPr>
            <w:tcW w:w="977"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组织处理（人）</w:t>
            </w:r>
          </w:p>
        </w:tc>
        <w:tc>
          <w:tcPr>
            <w:tcW w:w="1149"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追究主体责任（人）</w:t>
            </w: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追究监督责任（人）</w:t>
            </w:r>
          </w:p>
        </w:tc>
        <w:tc>
          <w:tcPr>
            <w:tcW w:w="1038"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“一案双查”比率（%）</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trPr>
        <w:tc>
          <w:tcPr>
            <w:tcW w:w="1144" w:type="dxa"/>
            <w:vMerge w:val="continue"/>
            <w:vAlign w:val="center"/>
          </w:tcPr>
          <w:p>
            <w:pPr>
              <w:widowControl/>
              <w:adjustRightInd w:val="0"/>
              <w:snapToGrid w:val="0"/>
              <w:spacing w:line="240" w:lineRule="exact"/>
              <w:jc w:val="left"/>
              <w:rPr>
                <w:rFonts w:ascii="新宋体" w:hAnsi="新宋体" w:eastAsia="仿宋" w:cs="宋体"/>
                <w:color w:val="000000" w:themeColor="text1"/>
                <w:kern w:val="0"/>
                <w:szCs w:val="21"/>
              </w:rPr>
            </w:pPr>
          </w:p>
        </w:tc>
        <w:tc>
          <w:tcPr>
            <w:tcW w:w="874"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3"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28"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09"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50" w:type="dxa"/>
            <w:gridSpan w:val="2"/>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3" w:type="dxa"/>
            <w:shd w:val="clear" w:color="auto" w:fill="auto"/>
            <w:vAlign w:val="center"/>
          </w:tcPr>
          <w:p>
            <w:pPr>
              <w:widowControl/>
              <w:adjustRightInd w:val="0"/>
              <w:snapToGrid w:val="0"/>
              <w:spacing w:line="240" w:lineRule="exact"/>
              <w:jc w:val="left"/>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977"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149"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860"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c>
          <w:tcPr>
            <w:tcW w:w="1038" w:type="dxa"/>
            <w:shd w:val="clear" w:color="auto" w:fill="auto"/>
            <w:vAlign w:val="center"/>
          </w:tcPr>
          <w:p>
            <w:pPr>
              <w:widowControl/>
              <w:adjustRightInd w:val="0"/>
              <w:snapToGrid w:val="0"/>
              <w:spacing w:line="240" w:lineRule="exact"/>
              <w:jc w:val="center"/>
              <w:rPr>
                <w:rFonts w:ascii="新宋体" w:hAnsi="新宋体" w:eastAsia="仿宋" w:cs="宋体"/>
                <w:color w:val="000000" w:themeColor="text1"/>
                <w:kern w:val="0"/>
                <w:szCs w:val="21"/>
              </w:rPr>
            </w:pPr>
            <w:r>
              <w:rPr>
                <w:rFonts w:hint="eastAsia" w:ascii="新宋体" w:hAnsi="新宋体" w:eastAsia="仿宋" w:cs="宋体"/>
                <w:color w:val="000000" w:themeColor="text1"/>
                <w:kern w:val="0"/>
                <w:szCs w:val="21"/>
              </w:rPr>
              <w:t>　</w:t>
            </w:r>
          </w:p>
        </w:tc>
      </w:tr>
    </w:tbl>
    <w:p>
      <w:pPr>
        <w:widowControl/>
        <w:adjustRightInd w:val="0"/>
        <w:snapToGrid w:val="0"/>
        <w:spacing w:line="600" w:lineRule="exact"/>
        <w:jc w:val="left"/>
        <w:rPr>
          <w:rStyle w:val="7"/>
          <w:rFonts w:ascii="新宋体" w:hAnsi="新宋体" w:eastAsia="仿宋_GB2312" w:cs="宋体"/>
          <w:color w:val="000000" w:themeColor="text1"/>
          <w:kern w:val="0"/>
          <w:sz w:val="32"/>
          <w:szCs w:val="32"/>
        </w:rPr>
        <w:sectPr>
          <w:pgSz w:w="16838" w:h="11906" w:orient="landscape"/>
          <w:pgMar w:top="1701" w:right="1701" w:bottom="1701" w:left="1701" w:header="851" w:footer="1247" w:gutter="0"/>
          <w:pgNumType w:fmt="numberInDash"/>
          <w:cols w:space="425" w:num="1"/>
          <w:docGrid w:type="lines" w:linePitch="312" w:charSpace="0"/>
        </w:sectPr>
      </w:pPr>
    </w:p>
    <w:p>
      <w:pPr>
        <w:pStyle w:val="5"/>
        <w:widowControl w:val="0"/>
        <w:adjustRightInd w:val="0"/>
        <w:snapToGrid w:val="0"/>
        <w:spacing w:before="0" w:beforeAutospacing="0" w:after="0" w:afterAutospacing="0" w:line="600" w:lineRule="exact"/>
        <w:rPr>
          <w:rFonts w:ascii="新宋体" w:hAnsi="新宋体" w:eastAsia="仿宋_GB2312" w:cs="仿宋_GB2312"/>
          <w:color w:val="000000" w:themeColor="text1"/>
          <w:sz w:val="32"/>
          <w:szCs w:val="32"/>
        </w:rPr>
        <w:sectPr>
          <w:footerReference r:id="rId5" w:type="default"/>
          <w:footerReference r:id="rId6" w:type="even"/>
          <w:pgSz w:w="11906" w:h="16838"/>
          <w:pgMar w:top="1985" w:right="1701" w:bottom="1588" w:left="1701" w:header="851" w:footer="1247" w:gutter="0"/>
          <w:pgNumType w:fmt="numberInDash"/>
          <w:cols w:space="425" w:num="1"/>
          <w:titlePg/>
          <w:docGrid w:type="lines" w:linePitch="312" w:charSpace="0"/>
        </w:sectPr>
      </w:pPr>
    </w:p>
    <w:p>
      <w:pPr>
        <w:adjustRightInd w:val="0"/>
        <w:snapToGrid w:val="0"/>
        <w:spacing w:line="600" w:lineRule="exact"/>
        <w:ind w:firstLine="640" w:firstLineChars="200"/>
        <w:rPr>
          <w:rFonts w:ascii="新宋体" w:hAnsi="新宋体" w:eastAsia="仿宋_GB2312" w:cs="仿宋_GB2312"/>
          <w:sz w:val="32"/>
          <w:szCs w:val="32"/>
        </w:rPr>
      </w:pPr>
    </w:p>
    <w:p>
      <w:pPr>
        <w:adjustRightInd w:val="0"/>
        <w:snapToGrid w:val="0"/>
        <w:spacing w:line="600" w:lineRule="exact"/>
        <w:ind w:firstLine="640" w:firstLineChars="200"/>
        <w:rPr>
          <w:rFonts w:ascii="新宋体" w:hAnsi="新宋体" w:eastAsia="仿宋_GB2312" w:cs="仿宋_GB2312"/>
          <w:sz w:val="32"/>
          <w:szCs w:val="32"/>
        </w:rPr>
      </w:pPr>
    </w:p>
    <w:p>
      <w:pPr>
        <w:adjustRightInd w:val="0"/>
        <w:snapToGrid w:val="0"/>
        <w:spacing w:line="600" w:lineRule="exact"/>
        <w:ind w:firstLine="640" w:firstLineChars="200"/>
        <w:rPr>
          <w:rFonts w:ascii="新宋体" w:hAnsi="新宋体" w:eastAsia="仿宋_GB2312" w:cs="仿宋_GB2312"/>
          <w:sz w:val="32"/>
          <w:szCs w:val="32"/>
        </w:rPr>
      </w:pPr>
    </w:p>
    <w:p>
      <w:pPr>
        <w:adjustRightInd w:val="0"/>
        <w:snapToGrid w:val="0"/>
        <w:spacing w:line="600" w:lineRule="exact"/>
        <w:ind w:firstLine="640" w:firstLineChars="200"/>
        <w:rPr>
          <w:rFonts w:ascii="新宋体" w:hAnsi="新宋体" w:eastAsia="仿宋_GB2312" w:cs="仿宋_GB2312"/>
          <w:sz w:val="32"/>
          <w:szCs w:val="32"/>
        </w:rPr>
      </w:pPr>
    </w:p>
    <w:p>
      <w:pPr>
        <w:adjustRightInd w:val="0"/>
        <w:snapToGrid w:val="0"/>
        <w:spacing w:line="600" w:lineRule="exact"/>
        <w:ind w:firstLine="640" w:firstLineChars="200"/>
        <w:rPr>
          <w:rFonts w:ascii="新宋体" w:hAnsi="新宋体" w:eastAsia="仿宋_GB2312" w:cs="仿宋_GB2312"/>
          <w:sz w:val="32"/>
          <w:szCs w:val="32"/>
        </w:rPr>
      </w:pPr>
    </w:p>
    <w:p>
      <w:pPr>
        <w:adjustRightInd w:val="0"/>
        <w:snapToGrid w:val="0"/>
        <w:spacing w:line="600" w:lineRule="exact"/>
        <w:ind w:firstLine="640" w:firstLineChars="200"/>
        <w:rPr>
          <w:rFonts w:ascii="新宋体" w:hAnsi="新宋体" w:eastAsia="仿宋_GB2312" w:cs="仿宋_GB2312"/>
          <w:sz w:val="32"/>
          <w:szCs w:val="32"/>
        </w:rPr>
      </w:pPr>
    </w:p>
    <w:p>
      <w:pPr>
        <w:adjustRightInd w:val="0"/>
        <w:snapToGrid w:val="0"/>
        <w:spacing w:line="600" w:lineRule="exact"/>
        <w:ind w:firstLine="640" w:firstLineChars="200"/>
        <w:rPr>
          <w:rFonts w:ascii="新宋体" w:hAnsi="新宋体" w:eastAsia="仿宋_GB2312" w:cs="仿宋_GB2312"/>
          <w:sz w:val="32"/>
          <w:szCs w:val="32"/>
        </w:rPr>
      </w:pPr>
    </w:p>
    <w:p>
      <w:pPr>
        <w:adjustRightInd w:val="0"/>
        <w:snapToGrid w:val="0"/>
        <w:spacing w:line="600" w:lineRule="exact"/>
        <w:ind w:firstLine="640" w:firstLineChars="200"/>
        <w:rPr>
          <w:rFonts w:ascii="新宋体" w:hAnsi="新宋体" w:eastAsia="仿宋_GB2312" w:cs="仿宋_GB2312"/>
          <w:sz w:val="32"/>
          <w:szCs w:val="32"/>
        </w:rPr>
      </w:pPr>
    </w:p>
    <w:p>
      <w:pPr>
        <w:adjustRightInd w:val="0"/>
        <w:snapToGrid w:val="0"/>
        <w:spacing w:line="600" w:lineRule="exact"/>
        <w:ind w:firstLine="640" w:firstLineChars="200"/>
        <w:rPr>
          <w:rFonts w:ascii="新宋体" w:hAnsi="新宋体" w:eastAsia="仿宋_GB2312" w:cs="仿宋_GB2312"/>
          <w:sz w:val="32"/>
          <w:szCs w:val="32"/>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p>
      <w:pPr>
        <w:adjustRightInd w:val="0"/>
        <w:snapToGrid w:val="0"/>
        <w:rPr>
          <w:rFonts w:ascii="新宋体" w:hAnsi="新宋体" w:eastAsia="仿宋"/>
          <w:sz w:val="10"/>
          <w:szCs w:val="10"/>
        </w:rPr>
      </w:pPr>
    </w:p>
    <w:tbl>
      <w:tblPr>
        <w:tblStyle w:val="9"/>
        <w:tblW w:w="8833"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33"/>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8833" w:type="dxa"/>
            <w:tcBorders>
              <w:top w:val="single" w:color="auto" w:sz="4" w:space="0"/>
              <w:bottom w:val="single" w:color="auto" w:sz="4" w:space="0"/>
            </w:tcBorders>
            <w:vAlign w:val="center"/>
          </w:tcPr>
          <w:p>
            <w:pPr>
              <w:adjustRightInd w:val="0"/>
              <w:snapToGrid w:val="0"/>
              <w:ind w:firstLine="140" w:firstLineChars="50"/>
              <w:rPr>
                <w:rFonts w:ascii="新宋体" w:hAnsi="新宋体" w:eastAsia="仿宋_GB2312"/>
                <w:sz w:val="28"/>
                <w:szCs w:val="28"/>
              </w:rPr>
            </w:pPr>
            <w:r>
              <w:rPr>
                <w:rFonts w:ascii="新宋体" w:hAnsi="新宋体" w:eastAsia="仿宋_GB2312"/>
                <w:sz w:val="28"/>
                <w:szCs w:val="28"/>
              </w:rPr>
              <w:t xml:space="preserve">中共漯河市纪委办公室 </w:t>
            </w:r>
            <w:r>
              <w:rPr>
                <w:rFonts w:hint="eastAsia" w:ascii="新宋体" w:hAnsi="新宋体" w:eastAsia="仿宋_GB2312"/>
                <w:sz w:val="28"/>
                <w:szCs w:val="28"/>
              </w:rPr>
              <w:t xml:space="preserve">              </w:t>
            </w:r>
            <w:r>
              <w:rPr>
                <w:rFonts w:ascii="新宋体" w:hAnsi="新宋体" w:eastAsia="仿宋_GB2312"/>
                <w:sz w:val="28"/>
                <w:szCs w:val="28"/>
              </w:rPr>
              <w:t xml:space="preserve">     201</w:t>
            </w:r>
            <w:r>
              <w:rPr>
                <w:rFonts w:hint="eastAsia" w:ascii="新宋体" w:hAnsi="新宋体" w:eastAsia="仿宋_GB2312"/>
                <w:sz w:val="28"/>
                <w:szCs w:val="28"/>
              </w:rPr>
              <w:t>8</w:t>
            </w:r>
            <w:r>
              <w:rPr>
                <w:rFonts w:ascii="新宋体" w:hAnsi="新宋体" w:eastAsia="仿宋_GB2312"/>
                <w:sz w:val="28"/>
                <w:szCs w:val="28"/>
              </w:rPr>
              <w:t>年</w:t>
            </w:r>
            <w:r>
              <w:rPr>
                <w:rFonts w:hint="eastAsia" w:ascii="新宋体" w:hAnsi="新宋体" w:eastAsia="仿宋_GB2312"/>
                <w:sz w:val="28"/>
                <w:szCs w:val="28"/>
              </w:rPr>
              <w:t>8</w:t>
            </w:r>
            <w:r>
              <w:rPr>
                <w:rFonts w:ascii="新宋体" w:hAnsi="新宋体" w:eastAsia="仿宋_GB2312"/>
                <w:sz w:val="28"/>
                <w:szCs w:val="28"/>
              </w:rPr>
              <w:t>月</w:t>
            </w:r>
            <w:r>
              <w:rPr>
                <w:rFonts w:hint="eastAsia" w:ascii="新宋体" w:hAnsi="新宋体" w:eastAsia="仿宋_GB2312"/>
                <w:sz w:val="28"/>
                <w:szCs w:val="28"/>
              </w:rPr>
              <w:t>29</w:t>
            </w:r>
            <w:r>
              <w:rPr>
                <w:rFonts w:ascii="新宋体" w:hAnsi="新宋体" w:eastAsia="仿宋_GB2312"/>
                <w:sz w:val="28"/>
                <w:szCs w:val="28"/>
              </w:rPr>
              <w:t xml:space="preserve">日印发  </w:t>
            </w:r>
          </w:p>
        </w:tc>
      </w:tr>
    </w:tbl>
    <w:p>
      <w:pPr>
        <w:pStyle w:val="5"/>
        <w:widowControl w:val="0"/>
        <w:adjustRightInd w:val="0"/>
        <w:snapToGrid w:val="0"/>
        <w:spacing w:before="0" w:beforeAutospacing="0" w:after="0" w:afterAutospacing="0"/>
        <w:rPr>
          <w:rFonts w:ascii="新宋体" w:hAnsi="新宋体" w:eastAsia="仿宋_GB2312" w:cs="仿宋_GB2312"/>
          <w:color w:val="000000" w:themeColor="text1"/>
          <w:sz w:val="21"/>
          <w:szCs w:val="21"/>
        </w:rPr>
      </w:pPr>
    </w:p>
    <w:sectPr>
      <w:pgSz w:w="11906" w:h="16838"/>
      <w:pgMar w:top="1985" w:right="1701" w:bottom="1588" w:left="1701" w:header="851" w:footer="1247" w:gutter="0"/>
      <w:pgNumType w:fmt="numberInDash"/>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新宋体">
    <w:panose1 w:val="02010609030101010101"/>
    <w:charset w:val="86"/>
    <w:family w:val="modern"/>
    <w:pitch w:val="default"/>
    <w:sig w:usb0="000000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方正大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82084628"/>
      <w:docPartObj>
        <w:docPartGallery w:val="AutoText"/>
      </w:docPartObj>
    </w:sdtPr>
    <w:sdtEndPr>
      <w:rPr>
        <w:rFonts w:ascii="新宋体" w:hAnsi="新宋体" w:eastAsia="新宋体"/>
        <w:sz w:val="28"/>
        <w:szCs w:val="28"/>
      </w:rPr>
    </w:sdtEndPr>
    <w:sdtContent>
      <w:p>
        <w:pPr>
          <w:pStyle w:val="3"/>
          <w:jc w:val="right"/>
          <w:rPr>
            <w:rFonts w:ascii="新宋体" w:hAnsi="新宋体" w:eastAsia="新宋体"/>
            <w:sz w:val="28"/>
            <w:szCs w:val="28"/>
          </w:rPr>
        </w:pPr>
        <w:r>
          <w:rPr>
            <w:rFonts w:ascii="新宋体" w:hAnsi="新宋体" w:eastAsia="新宋体"/>
            <w:sz w:val="28"/>
            <w:szCs w:val="28"/>
          </w:rPr>
          <w:fldChar w:fldCharType="begin"/>
        </w:r>
        <w:r>
          <w:rPr>
            <w:rFonts w:ascii="新宋体" w:hAnsi="新宋体" w:eastAsia="新宋体"/>
            <w:sz w:val="28"/>
            <w:szCs w:val="28"/>
          </w:rPr>
          <w:instrText xml:space="preserve">PAGE   \* MERGEFORMAT</w:instrText>
        </w:r>
        <w:r>
          <w:rPr>
            <w:rFonts w:ascii="新宋体" w:hAnsi="新宋体" w:eastAsia="新宋体"/>
            <w:sz w:val="28"/>
            <w:szCs w:val="28"/>
          </w:rPr>
          <w:fldChar w:fldCharType="separate"/>
        </w:r>
        <w:r>
          <w:rPr>
            <w:rFonts w:ascii="新宋体" w:hAnsi="新宋体" w:eastAsia="新宋体"/>
            <w:sz w:val="28"/>
            <w:szCs w:val="28"/>
            <w:lang w:val="zh-CN"/>
          </w:rPr>
          <w:t>-</w:t>
        </w:r>
        <w:r>
          <w:rPr>
            <w:rFonts w:ascii="新宋体" w:hAnsi="新宋体" w:eastAsia="新宋体"/>
            <w:sz w:val="28"/>
            <w:szCs w:val="28"/>
          </w:rPr>
          <w:t xml:space="preserve"> 11 -</w:t>
        </w:r>
        <w:r>
          <w:rPr>
            <w:rFonts w:ascii="新宋体" w:hAnsi="新宋体" w:eastAsia="新宋体"/>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59798244"/>
      <w:docPartObj>
        <w:docPartGallery w:val="AutoText"/>
      </w:docPartObj>
    </w:sdtPr>
    <w:sdtEndPr>
      <w:rPr>
        <w:rFonts w:ascii="新宋体" w:hAnsi="新宋体" w:eastAsia="新宋体"/>
        <w:sz w:val="28"/>
        <w:szCs w:val="28"/>
      </w:rPr>
    </w:sdtEndPr>
    <w:sdtContent>
      <w:p>
        <w:pPr>
          <w:pStyle w:val="3"/>
          <w:rPr>
            <w:rFonts w:ascii="新宋体" w:hAnsi="新宋体" w:eastAsia="新宋体"/>
            <w:sz w:val="28"/>
            <w:szCs w:val="28"/>
          </w:rPr>
        </w:pPr>
        <w:r>
          <w:rPr>
            <w:rFonts w:ascii="新宋体" w:hAnsi="新宋体" w:eastAsia="新宋体"/>
            <w:sz w:val="28"/>
            <w:szCs w:val="28"/>
          </w:rPr>
          <w:fldChar w:fldCharType="begin"/>
        </w:r>
        <w:r>
          <w:rPr>
            <w:rFonts w:ascii="新宋体" w:hAnsi="新宋体" w:eastAsia="新宋体"/>
            <w:sz w:val="28"/>
            <w:szCs w:val="28"/>
          </w:rPr>
          <w:instrText xml:space="preserve">PAGE   \* MERGEFORMAT</w:instrText>
        </w:r>
        <w:r>
          <w:rPr>
            <w:rFonts w:ascii="新宋体" w:hAnsi="新宋体" w:eastAsia="新宋体"/>
            <w:sz w:val="28"/>
            <w:szCs w:val="28"/>
          </w:rPr>
          <w:fldChar w:fldCharType="separate"/>
        </w:r>
        <w:r>
          <w:rPr>
            <w:rFonts w:ascii="新宋体" w:hAnsi="新宋体" w:eastAsia="新宋体"/>
            <w:sz w:val="28"/>
            <w:szCs w:val="28"/>
            <w:lang w:val="zh-CN"/>
          </w:rPr>
          <w:t>-</w:t>
        </w:r>
        <w:r>
          <w:rPr>
            <w:rFonts w:ascii="新宋体" w:hAnsi="新宋体" w:eastAsia="新宋体"/>
            <w:sz w:val="28"/>
            <w:szCs w:val="28"/>
          </w:rPr>
          <w:t xml:space="preserve"> 12 -</w:t>
        </w:r>
        <w:r>
          <w:rPr>
            <w:rFonts w:ascii="新宋体" w:hAnsi="新宋体" w:eastAsia="新宋体"/>
            <w:sz w:val="28"/>
            <w:szCs w:val="2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rPr>
        <w:rFonts w:ascii="新宋体" w:hAnsi="新宋体" w:eastAsia="新宋体"/>
        <w:sz w:val="28"/>
        <w:szCs w:val="28"/>
      </w:rPr>
    </w:pPr>
    <w:r>
      <w:rPr>
        <w:rFonts w:ascii="新宋体" w:hAnsi="新宋体" w:eastAsia="新宋体"/>
        <w:sz w:val="28"/>
        <w:szCs w:val="28"/>
      </w:rPr>
      <w:fldChar w:fldCharType="begin"/>
    </w:r>
    <w:r>
      <w:rPr>
        <w:rFonts w:ascii="新宋体" w:hAnsi="新宋体" w:eastAsia="新宋体"/>
        <w:sz w:val="28"/>
        <w:szCs w:val="28"/>
      </w:rPr>
      <w:instrText xml:space="preserve">PAGE   \* MERGEFORMAT</w:instrText>
    </w:r>
    <w:r>
      <w:rPr>
        <w:rFonts w:ascii="新宋体" w:hAnsi="新宋体" w:eastAsia="新宋体"/>
        <w:sz w:val="28"/>
        <w:szCs w:val="28"/>
      </w:rPr>
      <w:fldChar w:fldCharType="separate"/>
    </w:r>
    <w:r>
      <w:rPr>
        <w:rFonts w:ascii="新宋体" w:hAnsi="新宋体" w:eastAsia="新宋体"/>
        <w:sz w:val="28"/>
        <w:szCs w:val="28"/>
        <w:lang w:val="zh-CN"/>
      </w:rPr>
      <w:t>-</w:t>
    </w:r>
    <w:r>
      <w:rPr>
        <w:rFonts w:ascii="新宋体" w:hAnsi="新宋体" w:eastAsia="新宋体"/>
        <w:sz w:val="28"/>
        <w:szCs w:val="28"/>
      </w:rPr>
      <w:t xml:space="preserve"> 13 -</w:t>
    </w:r>
    <w:r>
      <w:rPr>
        <w:rFonts w:ascii="新宋体" w:hAnsi="新宋体" w:eastAsia="新宋体"/>
        <w:sz w:val="28"/>
        <w:szCs w:val="28"/>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ascii="新宋体" w:hAnsi="新宋体" w:eastAsia="新宋体"/>
        <w:sz w:val="28"/>
        <w:szCs w:val="28"/>
      </w:rPr>
    </w:pPr>
    <w:r>
      <w:rPr>
        <w:rFonts w:ascii="新宋体" w:hAnsi="新宋体" w:eastAsia="新宋体"/>
        <w:sz w:val="28"/>
        <w:szCs w:val="28"/>
      </w:rPr>
      <w:fldChar w:fldCharType="begin"/>
    </w:r>
    <w:r>
      <w:rPr>
        <w:rFonts w:ascii="新宋体" w:hAnsi="新宋体" w:eastAsia="新宋体"/>
        <w:sz w:val="28"/>
        <w:szCs w:val="28"/>
      </w:rPr>
      <w:instrText xml:space="preserve">PAGE   \* MERGEFORMAT</w:instrText>
    </w:r>
    <w:r>
      <w:rPr>
        <w:rFonts w:ascii="新宋体" w:hAnsi="新宋体" w:eastAsia="新宋体"/>
        <w:sz w:val="28"/>
        <w:szCs w:val="28"/>
      </w:rPr>
      <w:fldChar w:fldCharType="separate"/>
    </w:r>
    <w:r>
      <w:rPr>
        <w:rFonts w:ascii="新宋体" w:hAnsi="新宋体" w:eastAsia="新宋体"/>
        <w:sz w:val="28"/>
        <w:szCs w:val="28"/>
        <w:lang w:val="zh-CN"/>
      </w:rPr>
      <w:t>-</w:t>
    </w:r>
    <w:r>
      <w:rPr>
        <w:rFonts w:ascii="新宋体" w:hAnsi="新宋体" w:eastAsia="新宋体"/>
        <w:sz w:val="28"/>
        <w:szCs w:val="28"/>
      </w:rPr>
      <w:t xml:space="preserve"> 14 -</w:t>
    </w:r>
    <w:r>
      <w:rPr>
        <w:rFonts w:ascii="新宋体" w:hAnsi="新宋体" w:eastAsia="新宋体"/>
        <w:sz w:val="28"/>
        <w:szCs w:val="28"/>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6D6BB8"/>
    <w:rsid w:val="00004C43"/>
    <w:rsid w:val="00006397"/>
    <w:rsid w:val="0002013F"/>
    <w:rsid w:val="00026D0C"/>
    <w:rsid w:val="0002766B"/>
    <w:rsid w:val="000277A8"/>
    <w:rsid w:val="000300D3"/>
    <w:rsid w:val="000455F9"/>
    <w:rsid w:val="00050EF5"/>
    <w:rsid w:val="00071F1D"/>
    <w:rsid w:val="00075C3C"/>
    <w:rsid w:val="0008035F"/>
    <w:rsid w:val="00087741"/>
    <w:rsid w:val="00096370"/>
    <w:rsid w:val="000A0B7F"/>
    <w:rsid w:val="000B00B1"/>
    <w:rsid w:val="000B194E"/>
    <w:rsid w:val="000B7B08"/>
    <w:rsid w:val="000C0022"/>
    <w:rsid w:val="000D51FF"/>
    <w:rsid w:val="000E072A"/>
    <w:rsid w:val="000E41A2"/>
    <w:rsid w:val="001155A9"/>
    <w:rsid w:val="00116718"/>
    <w:rsid w:val="00122BF9"/>
    <w:rsid w:val="00132E76"/>
    <w:rsid w:val="00136388"/>
    <w:rsid w:val="00137800"/>
    <w:rsid w:val="00140F76"/>
    <w:rsid w:val="00142EF2"/>
    <w:rsid w:val="00143315"/>
    <w:rsid w:val="00147F5D"/>
    <w:rsid w:val="001543FC"/>
    <w:rsid w:val="001554B9"/>
    <w:rsid w:val="001555DA"/>
    <w:rsid w:val="00160A1C"/>
    <w:rsid w:val="0016253F"/>
    <w:rsid w:val="001706F3"/>
    <w:rsid w:val="00174F28"/>
    <w:rsid w:val="001838EC"/>
    <w:rsid w:val="00187992"/>
    <w:rsid w:val="00195322"/>
    <w:rsid w:val="001A4CA9"/>
    <w:rsid w:val="001B72A4"/>
    <w:rsid w:val="001C0387"/>
    <w:rsid w:val="001C397B"/>
    <w:rsid w:val="001C3A35"/>
    <w:rsid w:val="001D7B69"/>
    <w:rsid w:val="001E6507"/>
    <w:rsid w:val="001F477B"/>
    <w:rsid w:val="00216E24"/>
    <w:rsid w:val="00226770"/>
    <w:rsid w:val="00227BAF"/>
    <w:rsid w:val="00232119"/>
    <w:rsid w:val="00232B61"/>
    <w:rsid w:val="0024182A"/>
    <w:rsid w:val="00263A5A"/>
    <w:rsid w:val="0028011D"/>
    <w:rsid w:val="00280D35"/>
    <w:rsid w:val="00282089"/>
    <w:rsid w:val="0029007B"/>
    <w:rsid w:val="00296712"/>
    <w:rsid w:val="002A4D1A"/>
    <w:rsid w:val="002A7E58"/>
    <w:rsid w:val="002B3DEE"/>
    <w:rsid w:val="002C0A3B"/>
    <w:rsid w:val="002C2E0E"/>
    <w:rsid w:val="002D3B67"/>
    <w:rsid w:val="002F1EF6"/>
    <w:rsid w:val="00307001"/>
    <w:rsid w:val="00323202"/>
    <w:rsid w:val="00325666"/>
    <w:rsid w:val="003418C9"/>
    <w:rsid w:val="00355BA0"/>
    <w:rsid w:val="00356386"/>
    <w:rsid w:val="003577FE"/>
    <w:rsid w:val="003702E6"/>
    <w:rsid w:val="003746BC"/>
    <w:rsid w:val="00381827"/>
    <w:rsid w:val="0038438F"/>
    <w:rsid w:val="00386EF1"/>
    <w:rsid w:val="003954A5"/>
    <w:rsid w:val="0039643E"/>
    <w:rsid w:val="003B640B"/>
    <w:rsid w:val="003C0710"/>
    <w:rsid w:val="003C07CE"/>
    <w:rsid w:val="003C4A9E"/>
    <w:rsid w:val="003C65F2"/>
    <w:rsid w:val="003D36C6"/>
    <w:rsid w:val="003E2162"/>
    <w:rsid w:val="003E3DAD"/>
    <w:rsid w:val="00411E38"/>
    <w:rsid w:val="0041426C"/>
    <w:rsid w:val="00422D0A"/>
    <w:rsid w:val="004311A3"/>
    <w:rsid w:val="00432F8D"/>
    <w:rsid w:val="0043757C"/>
    <w:rsid w:val="00442FD2"/>
    <w:rsid w:val="00443379"/>
    <w:rsid w:val="00443FB7"/>
    <w:rsid w:val="00454038"/>
    <w:rsid w:val="00456B92"/>
    <w:rsid w:val="004652C3"/>
    <w:rsid w:val="00467208"/>
    <w:rsid w:val="00476322"/>
    <w:rsid w:val="00485C82"/>
    <w:rsid w:val="0048656D"/>
    <w:rsid w:val="00490A76"/>
    <w:rsid w:val="004B4012"/>
    <w:rsid w:val="004B5B03"/>
    <w:rsid w:val="004C19EC"/>
    <w:rsid w:val="004C6A29"/>
    <w:rsid w:val="004C6FB5"/>
    <w:rsid w:val="004D2A97"/>
    <w:rsid w:val="004E11C1"/>
    <w:rsid w:val="004E2A20"/>
    <w:rsid w:val="004E419E"/>
    <w:rsid w:val="004E741B"/>
    <w:rsid w:val="004F0683"/>
    <w:rsid w:val="005033CC"/>
    <w:rsid w:val="005112C9"/>
    <w:rsid w:val="00513B64"/>
    <w:rsid w:val="005216EF"/>
    <w:rsid w:val="005322B7"/>
    <w:rsid w:val="00534196"/>
    <w:rsid w:val="00540376"/>
    <w:rsid w:val="0054107C"/>
    <w:rsid w:val="0054451E"/>
    <w:rsid w:val="0054682E"/>
    <w:rsid w:val="0056211C"/>
    <w:rsid w:val="00566229"/>
    <w:rsid w:val="00576978"/>
    <w:rsid w:val="0057767A"/>
    <w:rsid w:val="005872B9"/>
    <w:rsid w:val="00594DF0"/>
    <w:rsid w:val="005A2006"/>
    <w:rsid w:val="005B456E"/>
    <w:rsid w:val="005C3990"/>
    <w:rsid w:val="005D41AF"/>
    <w:rsid w:val="005D735D"/>
    <w:rsid w:val="005E5F7C"/>
    <w:rsid w:val="005F52E4"/>
    <w:rsid w:val="005F5BA0"/>
    <w:rsid w:val="00603B6B"/>
    <w:rsid w:val="00626A37"/>
    <w:rsid w:val="0063114B"/>
    <w:rsid w:val="00634928"/>
    <w:rsid w:val="0065625F"/>
    <w:rsid w:val="00660774"/>
    <w:rsid w:val="00660A8C"/>
    <w:rsid w:val="00662C30"/>
    <w:rsid w:val="006750C2"/>
    <w:rsid w:val="00675814"/>
    <w:rsid w:val="00676391"/>
    <w:rsid w:val="00684B21"/>
    <w:rsid w:val="00686073"/>
    <w:rsid w:val="00696777"/>
    <w:rsid w:val="00696ECE"/>
    <w:rsid w:val="006A0718"/>
    <w:rsid w:val="006B0CE1"/>
    <w:rsid w:val="006B7170"/>
    <w:rsid w:val="006C497C"/>
    <w:rsid w:val="006D6BB8"/>
    <w:rsid w:val="007215E1"/>
    <w:rsid w:val="00733187"/>
    <w:rsid w:val="007505CA"/>
    <w:rsid w:val="00755A19"/>
    <w:rsid w:val="00763F87"/>
    <w:rsid w:val="00775E8D"/>
    <w:rsid w:val="0077695C"/>
    <w:rsid w:val="007925BF"/>
    <w:rsid w:val="007A29FF"/>
    <w:rsid w:val="007A4423"/>
    <w:rsid w:val="007A47CA"/>
    <w:rsid w:val="007A64A7"/>
    <w:rsid w:val="007B2398"/>
    <w:rsid w:val="007C28A5"/>
    <w:rsid w:val="007C3FFE"/>
    <w:rsid w:val="007C628B"/>
    <w:rsid w:val="007E5DAB"/>
    <w:rsid w:val="00822DC5"/>
    <w:rsid w:val="00822FDF"/>
    <w:rsid w:val="008270F0"/>
    <w:rsid w:val="00834E79"/>
    <w:rsid w:val="00842D99"/>
    <w:rsid w:val="008442AB"/>
    <w:rsid w:val="00847BDD"/>
    <w:rsid w:val="00850315"/>
    <w:rsid w:val="00857DD0"/>
    <w:rsid w:val="00877ACD"/>
    <w:rsid w:val="00892819"/>
    <w:rsid w:val="00896508"/>
    <w:rsid w:val="008A78C4"/>
    <w:rsid w:val="008B3BD2"/>
    <w:rsid w:val="008C5122"/>
    <w:rsid w:val="008C696E"/>
    <w:rsid w:val="008D431C"/>
    <w:rsid w:val="008D7AE4"/>
    <w:rsid w:val="008E747A"/>
    <w:rsid w:val="008F1793"/>
    <w:rsid w:val="00902570"/>
    <w:rsid w:val="0094030C"/>
    <w:rsid w:val="00951DF5"/>
    <w:rsid w:val="00955B81"/>
    <w:rsid w:val="009848A8"/>
    <w:rsid w:val="00996260"/>
    <w:rsid w:val="00997D0B"/>
    <w:rsid w:val="009A0B38"/>
    <w:rsid w:val="009A557E"/>
    <w:rsid w:val="009B3D48"/>
    <w:rsid w:val="009B69A0"/>
    <w:rsid w:val="009D3BFE"/>
    <w:rsid w:val="009D552C"/>
    <w:rsid w:val="009D6D42"/>
    <w:rsid w:val="00A02164"/>
    <w:rsid w:val="00A04900"/>
    <w:rsid w:val="00A068DE"/>
    <w:rsid w:val="00A07EFA"/>
    <w:rsid w:val="00A116FB"/>
    <w:rsid w:val="00A2449E"/>
    <w:rsid w:val="00A251A4"/>
    <w:rsid w:val="00A318E4"/>
    <w:rsid w:val="00A4244D"/>
    <w:rsid w:val="00A4249C"/>
    <w:rsid w:val="00A5197D"/>
    <w:rsid w:val="00A81123"/>
    <w:rsid w:val="00A961A3"/>
    <w:rsid w:val="00A96D88"/>
    <w:rsid w:val="00A97966"/>
    <w:rsid w:val="00AA4C57"/>
    <w:rsid w:val="00AB4D9B"/>
    <w:rsid w:val="00AB6203"/>
    <w:rsid w:val="00AC6B0E"/>
    <w:rsid w:val="00AC7A1A"/>
    <w:rsid w:val="00AD5535"/>
    <w:rsid w:val="00AE0DDF"/>
    <w:rsid w:val="00AE24A9"/>
    <w:rsid w:val="00AE3D77"/>
    <w:rsid w:val="00AF1D52"/>
    <w:rsid w:val="00AF2221"/>
    <w:rsid w:val="00B01A51"/>
    <w:rsid w:val="00B1354F"/>
    <w:rsid w:val="00B25185"/>
    <w:rsid w:val="00B26C0B"/>
    <w:rsid w:val="00B27DBA"/>
    <w:rsid w:val="00B30472"/>
    <w:rsid w:val="00B32C89"/>
    <w:rsid w:val="00B333BE"/>
    <w:rsid w:val="00B34EE0"/>
    <w:rsid w:val="00B35EB0"/>
    <w:rsid w:val="00B44077"/>
    <w:rsid w:val="00B50C61"/>
    <w:rsid w:val="00B5369B"/>
    <w:rsid w:val="00B53DC3"/>
    <w:rsid w:val="00B54680"/>
    <w:rsid w:val="00B703AA"/>
    <w:rsid w:val="00B71843"/>
    <w:rsid w:val="00B810F2"/>
    <w:rsid w:val="00BA42B7"/>
    <w:rsid w:val="00BA42ED"/>
    <w:rsid w:val="00BA5660"/>
    <w:rsid w:val="00BA5C3F"/>
    <w:rsid w:val="00BB3D72"/>
    <w:rsid w:val="00BB4104"/>
    <w:rsid w:val="00BC19AB"/>
    <w:rsid w:val="00BC2C6A"/>
    <w:rsid w:val="00BC40A4"/>
    <w:rsid w:val="00BD171F"/>
    <w:rsid w:val="00BD30E3"/>
    <w:rsid w:val="00BD5946"/>
    <w:rsid w:val="00BD5B6A"/>
    <w:rsid w:val="00BD6F1A"/>
    <w:rsid w:val="00BE412A"/>
    <w:rsid w:val="00C10FCE"/>
    <w:rsid w:val="00C11D58"/>
    <w:rsid w:val="00C16740"/>
    <w:rsid w:val="00C33678"/>
    <w:rsid w:val="00C416C7"/>
    <w:rsid w:val="00C42E26"/>
    <w:rsid w:val="00C55444"/>
    <w:rsid w:val="00C633DE"/>
    <w:rsid w:val="00C73A30"/>
    <w:rsid w:val="00C775D2"/>
    <w:rsid w:val="00C80CD5"/>
    <w:rsid w:val="00C8445A"/>
    <w:rsid w:val="00C86FFC"/>
    <w:rsid w:val="00C873CF"/>
    <w:rsid w:val="00CA1593"/>
    <w:rsid w:val="00CB1771"/>
    <w:rsid w:val="00CB282D"/>
    <w:rsid w:val="00CB31BB"/>
    <w:rsid w:val="00CB6D50"/>
    <w:rsid w:val="00CC004E"/>
    <w:rsid w:val="00CD4B1A"/>
    <w:rsid w:val="00CD6B91"/>
    <w:rsid w:val="00CE7F0F"/>
    <w:rsid w:val="00CF25AE"/>
    <w:rsid w:val="00CF6CCF"/>
    <w:rsid w:val="00D14416"/>
    <w:rsid w:val="00D153CA"/>
    <w:rsid w:val="00D2026C"/>
    <w:rsid w:val="00D31EEB"/>
    <w:rsid w:val="00D45397"/>
    <w:rsid w:val="00D45778"/>
    <w:rsid w:val="00D54765"/>
    <w:rsid w:val="00D665A0"/>
    <w:rsid w:val="00D67963"/>
    <w:rsid w:val="00D679C8"/>
    <w:rsid w:val="00D83C04"/>
    <w:rsid w:val="00D84D0B"/>
    <w:rsid w:val="00D85919"/>
    <w:rsid w:val="00D86A7D"/>
    <w:rsid w:val="00DA5E5A"/>
    <w:rsid w:val="00DA7C77"/>
    <w:rsid w:val="00DB3462"/>
    <w:rsid w:val="00DB3D0D"/>
    <w:rsid w:val="00DB54A6"/>
    <w:rsid w:val="00DB7381"/>
    <w:rsid w:val="00DE2C4B"/>
    <w:rsid w:val="00DF54D9"/>
    <w:rsid w:val="00DF7A7A"/>
    <w:rsid w:val="00E10D08"/>
    <w:rsid w:val="00E147AE"/>
    <w:rsid w:val="00E14F94"/>
    <w:rsid w:val="00E16E2B"/>
    <w:rsid w:val="00E22FD3"/>
    <w:rsid w:val="00E24778"/>
    <w:rsid w:val="00E27961"/>
    <w:rsid w:val="00E35D23"/>
    <w:rsid w:val="00E37EB9"/>
    <w:rsid w:val="00E42E81"/>
    <w:rsid w:val="00E53D24"/>
    <w:rsid w:val="00E5782E"/>
    <w:rsid w:val="00E64CF2"/>
    <w:rsid w:val="00E76553"/>
    <w:rsid w:val="00E82511"/>
    <w:rsid w:val="00E87BB9"/>
    <w:rsid w:val="00E91C66"/>
    <w:rsid w:val="00E97FCA"/>
    <w:rsid w:val="00EA3F4D"/>
    <w:rsid w:val="00EA5D6E"/>
    <w:rsid w:val="00EB2EF3"/>
    <w:rsid w:val="00EC2E04"/>
    <w:rsid w:val="00EC4D3F"/>
    <w:rsid w:val="00ED03C0"/>
    <w:rsid w:val="00ED1F8C"/>
    <w:rsid w:val="00EE0368"/>
    <w:rsid w:val="00EE03CF"/>
    <w:rsid w:val="00EE10C9"/>
    <w:rsid w:val="00F15347"/>
    <w:rsid w:val="00F1553B"/>
    <w:rsid w:val="00F257F1"/>
    <w:rsid w:val="00F25CF4"/>
    <w:rsid w:val="00F25F07"/>
    <w:rsid w:val="00F45A77"/>
    <w:rsid w:val="00F50DDF"/>
    <w:rsid w:val="00F65AF8"/>
    <w:rsid w:val="00F705D9"/>
    <w:rsid w:val="00F746E4"/>
    <w:rsid w:val="00F75049"/>
    <w:rsid w:val="00F837C7"/>
    <w:rsid w:val="00F844F9"/>
    <w:rsid w:val="00F86761"/>
    <w:rsid w:val="00F95327"/>
    <w:rsid w:val="00F95B1E"/>
    <w:rsid w:val="00F96D0F"/>
    <w:rsid w:val="00FB1D30"/>
    <w:rsid w:val="00FC3A08"/>
    <w:rsid w:val="00FC4CFE"/>
    <w:rsid w:val="00FC6909"/>
    <w:rsid w:val="00FD6F24"/>
    <w:rsid w:val="00FF2235"/>
    <w:rsid w:val="00FF2AEC"/>
    <w:rsid w:val="49210F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3"/>
    <w:semiHidden/>
    <w:unhideWhenUsed/>
    <w:uiPriority w:val="99"/>
    <w:rPr>
      <w:sz w:val="18"/>
      <w:szCs w:val="18"/>
    </w:rPr>
  </w:style>
  <w:style w:type="paragraph" w:styleId="3">
    <w:name w:val="footer"/>
    <w:basedOn w:val="1"/>
    <w:link w:val="12"/>
    <w:unhideWhenUsed/>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styleId="8">
    <w:name w:val="Hyperlink"/>
    <w:basedOn w:val="6"/>
    <w:unhideWhenUsed/>
    <w:uiPriority w:val="0"/>
    <w:rPr>
      <w:color w:val="0000FF" w:themeColor="hyperlink"/>
      <w:u w:val="single"/>
    </w:rPr>
  </w:style>
  <w:style w:type="table" w:styleId="10">
    <w:name w:val="Table Grid"/>
    <w:basedOn w:val="9"/>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1">
    <w:name w:val="页眉 Char"/>
    <w:basedOn w:val="6"/>
    <w:link w:val="4"/>
    <w:uiPriority w:val="99"/>
    <w:rPr>
      <w:sz w:val="18"/>
      <w:szCs w:val="18"/>
    </w:rPr>
  </w:style>
  <w:style w:type="character" w:customStyle="1" w:styleId="12">
    <w:name w:val="页脚 Char"/>
    <w:basedOn w:val="6"/>
    <w:link w:val="3"/>
    <w:uiPriority w:val="99"/>
    <w:rPr>
      <w:sz w:val="18"/>
      <w:szCs w:val="18"/>
    </w:rPr>
  </w:style>
  <w:style w:type="character" w:customStyle="1" w:styleId="13">
    <w:name w:val="批注框文本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0708E85-9AE2-4912-B898-222162D7E9D4}">
  <ds:schemaRefs/>
</ds:datastoreItem>
</file>

<file path=docProps/app.xml><?xml version="1.0" encoding="utf-8"?>
<Properties xmlns="http://schemas.openxmlformats.org/officeDocument/2006/extended-properties" xmlns:vt="http://schemas.openxmlformats.org/officeDocument/2006/docPropsVTypes">
  <Template>Normal</Template>
  <Company>ITSK.com</Company>
  <Pages>14</Pages>
  <Words>919</Words>
  <Characters>5242</Characters>
  <Lines>43</Lines>
  <Paragraphs>12</Paragraphs>
  <TotalTime>0</TotalTime>
  <ScaleCrop>false</ScaleCrop>
  <LinksUpToDate>false</LinksUpToDate>
  <CharactersWithSpaces>6149</CharactersWithSpaces>
  <Application>WPS Office_10.1.0.7401_F1E327BC-269C-435d-A152-05C5408002CA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2018-09-03T02:08:00Z</dcterms:created>
  <dc:creator>suruili</dc:creator>
  <cp:lastModifiedBy>lenovo</cp:lastModifiedBy>
  <cp:lastPrinted>2018-08-30T12:15:00Z</cp:lastPrinted>
  <dcterms:modified xsi:type="dcterms:W3CDTF">2018-09-03T03:40:35Z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2052-10.1.0.7401</vt:lpwstr>
  </property>
</Properties>
</file>